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76" w:rsidRDefault="00664076" w:rsidP="00E451E2">
      <w:pPr>
        <w:spacing w:line="288" w:lineRule="auto"/>
        <w:jc w:val="center"/>
        <w:rPr>
          <w:b/>
          <w:color w:val="800080"/>
          <w:sz w:val="28"/>
          <w:szCs w:val="30"/>
        </w:rPr>
      </w:pPr>
      <w:r>
        <w:rPr>
          <w:rFonts w:hint="eastAsia"/>
          <w:b/>
          <w:sz w:val="28"/>
          <w:szCs w:val="30"/>
        </w:rPr>
        <w:t>【</w:t>
      </w:r>
      <w:r>
        <w:rPr>
          <w:rFonts w:hint="eastAsia"/>
          <w:b/>
          <w:sz w:val="28"/>
          <w:szCs w:val="28"/>
        </w:rPr>
        <w:t>大学物理</w:t>
      </w:r>
      <w:r w:rsidR="00E451E2">
        <w:rPr>
          <w:rFonts w:hint="eastAsia"/>
          <w:b/>
          <w:sz w:val="28"/>
          <w:szCs w:val="28"/>
        </w:rPr>
        <w:t>（</w:t>
      </w:r>
      <w:r w:rsidR="00E451E2">
        <w:rPr>
          <w:rFonts w:hint="eastAsia"/>
          <w:b/>
          <w:sz w:val="28"/>
          <w:szCs w:val="28"/>
        </w:rPr>
        <w:t>2</w:t>
      </w:r>
      <w:r w:rsidR="00E451E2">
        <w:rPr>
          <w:rFonts w:hint="eastAsia"/>
          <w:b/>
          <w:sz w:val="28"/>
          <w:szCs w:val="28"/>
        </w:rPr>
        <w:t>）</w:t>
      </w:r>
      <w:r>
        <w:rPr>
          <w:rFonts w:hint="eastAsia"/>
          <w:b/>
          <w:sz w:val="28"/>
          <w:szCs w:val="30"/>
        </w:rPr>
        <w:t>】</w:t>
      </w:r>
    </w:p>
    <w:p w:rsidR="00664076" w:rsidRDefault="00664076">
      <w:pPr>
        <w:widowControl/>
        <w:snapToGrid w:val="0"/>
        <w:spacing w:before="100" w:beforeAutospacing="1" w:after="100" w:afterAutospacing="1"/>
        <w:jc w:val="center"/>
        <w:rPr>
          <w:sz w:val="28"/>
        </w:rPr>
      </w:pPr>
      <w:r>
        <w:rPr>
          <w:rFonts w:hint="eastAsia"/>
          <w:b/>
          <w:sz w:val="28"/>
          <w:szCs w:val="30"/>
        </w:rPr>
        <w:t>【</w:t>
      </w:r>
      <w:r>
        <w:rPr>
          <w:sz w:val="28"/>
        </w:rPr>
        <w:t>University Physics</w:t>
      </w:r>
      <w:r w:rsidR="00E451E2">
        <w:rPr>
          <w:rFonts w:hint="eastAsia"/>
          <w:sz w:val="28"/>
        </w:rPr>
        <w:t>（</w:t>
      </w:r>
      <w:r w:rsidR="00E451E2">
        <w:rPr>
          <w:rFonts w:hint="eastAsia"/>
          <w:sz w:val="28"/>
        </w:rPr>
        <w:t>2</w:t>
      </w:r>
      <w:r w:rsidR="00E451E2">
        <w:rPr>
          <w:rFonts w:hint="eastAsia"/>
          <w:sz w:val="28"/>
        </w:rPr>
        <w:t>）</w:t>
      </w:r>
      <w:r>
        <w:rPr>
          <w:rFonts w:hint="eastAsia"/>
          <w:b/>
          <w:sz w:val="28"/>
          <w:szCs w:val="30"/>
        </w:rPr>
        <w:t>】</w:t>
      </w:r>
    </w:p>
    <w:p w:rsidR="00664076" w:rsidRDefault="00664076">
      <w:pPr>
        <w:spacing w:before="100" w:beforeAutospacing="1" w:after="100" w:afterAutospacing="1"/>
        <w:ind w:firstLineChars="200" w:firstLine="482"/>
        <w:rPr>
          <w:rFonts w:eastAsia="黑体"/>
          <w:sz w:val="24"/>
        </w:rPr>
      </w:pPr>
      <w:r>
        <w:rPr>
          <w:rFonts w:eastAsia="黑体" w:hint="eastAsia"/>
          <w:b/>
          <w:color w:val="000000"/>
          <w:sz w:val="24"/>
        </w:rPr>
        <w:t>一、</w:t>
      </w:r>
      <w:r>
        <w:rPr>
          <w:rFonts w:eastAsia="黑体" w:hint="eastAsia"/>
          <w:b/>
          <w:color w:val="000000"/>
          <w:sz w:val="24"/>
          <w:szCs w:val="20"/>
        </w:rPr>
        <w:t>基本信息</w:t>
      </w:r>
    </w:p>
    <w:p w:rsidR="00664076" w:rsidRDefault="00664076">
      <w:pPr>
        <w:snapToGrid w:val="0"/>
        <w:spacing w:line="288" w:lineRule="auto"/>
        <w:ind w:firstLineChars="200" w:firstLine="402"/>
        <w:rPr>
          <w:rFonts w:ascii="宋体" w:hAnsi="宋体"/>
          <w:sz w:val="20"/>
        </w:rPr>
      </w:pPr>
      <w:r>
        <w:rPr>
          <w:rFonts w:ascii="宋体" w:hAnsi="宋体" w:hint="eastAsia"/>
          <w:b/>
          <w:color w:val="000000"/>
          <w:sz w:val="20"/>
          <w:szCs w:val="20"/>
        </w:rPr>
        <w:t>课程代码：</w:t>
      </w:r>
      <w:r>
        <w:rPr>
          <w:rFonts w:ascii="宋体" w:hAnsi="宋体" w:hint="eastAsia"/>
          <w:color w:val="000000"/>
          <w:sz w:val="20"/>
          <w:szCs w:val="20"/>
        </w:rPr>
        <w:t>【</w:t>
      </w:r>
      <w:r w:rsidR="00E451E2">
        <w:rPr>
          <w:rFonts w:ascii="宋体" w:hAnsi="宋体" w:hint="eastAsia"/>
          <w:color w:val="000000"/>
          <w:sz w:val="20"/>
          <w:szCs w:val="20"/>
        </w:rPr>
        <w:t>2100002</w:t>
      </w:r>
      <w:r>
        <w:rPr>
          <w:rFonts w:ascii="宋体" w:hAnsi="宋体" w:hint="eastAsia"/>
          <w:color w:val="000000"/>
          <w:sz w:val="20"/>
          <w:szCs w:val="20"/>
        </w:rPr>
        <w:t>】</w:t>
      </w:r>
    </w:p>
    <w:p w:rsidR="00664076" w:rsidRDefault="00664076">
      <w:pPr>
        <w:snapToGrid w:val="0"/>
        <w:spacing w:line="288" w:lineRule="auto"/>
        <w:ind w:firstLineChars="200" w:firstLine="402"/>
        <w:rPr>
          <w:rFonts w:ascii="宋体" w:hAnsi="宋体"/>
          <w:sz w:val="20"/>
        </w:rPr>
      </w:pPr>
      <w:r>
        <w:rPr>
          <w:rFonts w:ascii="宋体" w:hAnsi="宋体" w:hint="eastAsia"/>
          <w:b/>
          <w:color w:val="000000"/>
          <w:sz w:val="20"/>
          <w:szCs w:val="20"/>
        </w:rPr>
        <w:t>课程学分：</w:t>
      </w:r>
      <w:r>
        <w:rPr>
          <w:rFonts w:ascii="宋体" w:hAnsi="宋体" w:hint="eastAsia"/>
          <w:color w:val="000000"/>
          <w:sz w:val="20"/>
          <w:szCs w:val="20"/>
        </w:rPr>
        <w:t>【</w:t>
      </w:r>
      <w:r>
        <w:rPr>
          <w:rFonts w:ascii="宋体" w:hAnsi="宋体"/>
          <w:color w:val="000000"/>
          <w:sz w:val="20"/>
          <w:szCs w:val="20"/>
        </w:rPr>
        <w:t>2</w:t>
      </w:r>
      <w:r>
        <w:rPr>
          <w:rFonts w:ascii="宋体" w:hAnsi="宋体" w:hint="eastAsia"/>
          <w:color w:val="000000"/>
          <w:sz w:val="20"/>
          <w:szCs w:val="20"/>
        </w:rPr>
        <w:t>学分】</w:t>
      </w:r>
    </w:p>
    <w:p w:rsidR="00664076" w:rsidRDefault="00664076">
      <w:pPr>
        <w:snapToGrid w:val="0"/>
        <w:spacing w:line="288" w:lineRule="auto"/>
        <w:ind w:firstLineChars="200" w:firstLine="402"/>
        <w:rPr>
          <w:rFonts w:ascii="宋体" w:hAnsi="宋体"/>
          <w:sz w:val="20"/>
        </w:rPr>
      </w:pPr>
      <w:r>
        <w:rPr>
          <w:rFonts w:ascii="宋体" w:hAnsi="宋体" w:hint="eastAsia"/>
          <w:b/>
          <w:color w:val="000000"/>
          <w:sz w:val="20"/>
          <w:szCs w:val="20"/>
        </w:rPr>
        <w:t>面向专业：</w:t>
      </w:r>
      <w:r>
        <w:rPr>
          <w:rFonts w:ascii="宋体" w:hAnsi="宋体" w:hint="eastAsia"/>
          <w:color w:val="000000"/>
          <w:sz w:val="20"/>
          <w:szCs w:val="20"/>
        </w:rPr>
        <w:t>【</w:t>
      </w:r>
      <w:r w:rsidR="00E451E2">
        <w:rPr>
          <w:rFonts w:ascii="宋体" w:hAnsi="宋体" w:hint="eastAsia"/>
          <w:color w:val="000000"/>
          <w:sz w:val="20"/>
          <w:szCs w:val="20"/>
        </w:rPr>
        <w:t>微电子学、机械设计制造及其自动化、电子科学与技术、计算机科学与技术、数字媒体艺术、网络工程</w:t>
      </w:r>
      <w:r>
        <w:rPr>
          <w:rFonts w:ascii="宋体" w:hAnsi="宋体" w:hint="eastAsia"/>
          <w:color w:val="000000"/>
          <w:sz w:val="20"/>
          <w:szCs w:val="20"/>
        </w:rPr>
        <w:t>】</w:t>
      </w:r>
    </w:p>
    <w:p w:rsidR="00CD54E9" w:rsidRDefault="00664076">
      <w:pPr>
        <w:snapToGrid w:val="0"/>
        <w:spacing w:line="288" w:lineRule="auto"/>
        <w:ind w:firstLineChars="200" w:firstLine="402"/>
        <w:rPr>
          <w:rFonts w:ascii="宋体" w:hAnsi="宋体"/>
          <w:color w:val="000000"/>
          <w:sz w:val="20"/>
          <w:szCs w:val="20"/>
        </w:rPr>
      </w:pPr>
      <w:r>
        <w:rPr>
          <w:rFonts w:ascii="宋体" w:hAnsi="宋体" w:hint="eastAsia"/>
          <w:b/>
          <w:color w:val="000000"/>
          <w:sz w:val="20"/>
          <w:szCs w:val="20"/>
        </w:rPr>
        <w:t>课程性质</w:t>
      </w:r>
      <w:r>
        <w:rPr>
          <w:rFonts w:ascii="宋体" w:hAnsi="宋体" w:hint="eastAsia"/>
          <w:bCs/>
          <w:color w:val="000000"/>
          <w:sz w:val="20"/>
          <w:szCs w:val="20"/>
        </w:rPr>
        <w:t>：</w:t>
      </w:r>
      <w:r>
        <w:rPr>
          <w:rFonts w:ascii="宋体" w:hAnsi="宋体" w:hint="eastAsia"/>
          <w:color w:val="000000"/>
          <w:sz w:val="20"/>
          <w:szCs w:val="20"/>
        </w:rPr>
        <w:t>【</w:t>
      </w:r>
      <w:r w:rsidR="005F19BF">
        <w:rPr>
          <w:rFonts w:ascii="宋体" w:hAnsi="宋体" w:hint="eastAsia"/>
          <w:color w:val="000000"/>
          <w:sz w:val="20"/>
          <w:szCs w:val="20"/>
        </w:rPr>
        <w:t>通识教育</w:t>
      </w:r>
      <w:r>
        <w:rPr>
          <w:rFonts w:ascii="宋体" w:hAnsi="宋体" w:hint="eastAsia"/>
          <w:color w:val="000000"/>
          <w:sz w:val="20"/>
          <w:szCs w:val="20"/>
        </w:rPr>
        <w:t>必修</w:t>
      </w:r>
      <w:r w:rsidR="008E152B">
        <w:rPr>
          <w:rFonts w:ascii="宋体" w:hAnsi="宋体" w:hint="eastAsia"/>
          <w:color w:val="000000"/>
          <w:sz w:val="20"/>
          <w:szCs w:val="20"/>
        </w:rPr>
        <w:t>课</w:t>
      </w:r>
      <w:r>
        <w:rPr>
          <w:rFonts w:ascii="宋体" w:hAnsi="宋体" w:hint="eastAsia"/>
          <w:color w:val="000000"/>
          <w:sz w:val="20"/>
          <w:szCs w:val="20"/>
        </w:rPr>
        <w:t>】</w:t>
      </w:r>
    </w:p>
    <w:p w:rsidR="00664076" w:rsidRDefault="00664076">
      <w:pPr>
        <w:snapToGrid w:val="0"/>
        <w:spacing w:line="288" w:lineRule="auto"/>
        <w:ind w:firstLineChars="200" w:firstLine="402"/>
        <w:rPr>
          <w:rFonts w:ascii="宋体" w:hAnsi="宋体"/>
          <w:sz w:val="20"/>
        </w:rPr>
      </w:pPr>
      <w:r>
        <w:rPr>
          <w:rFonts w:ascii="宋体" w:hAnsi="宋体" w:hint="eastAsia"/>
          <w:b/>
          <w:color w:val="000000"/>
          <w:sz w:val="20"/>
          <w:szCs w:val="20"/>
        </w:rPr>
        <w:t>开课院系：</w:t>
      </w:r>
      <w:r w:rsidR="00A67D71">
        <w:rPr>
          <w:rFonts w:ascii="宋体" w:hAnsi="宋体" w:hint="eastAsia"/>
          <w:bCs/>
          <w:color w:val="000000"/>
          <w:sz w:val="20"/>
          <w:szCs w:val="20"/>
        </w:rPr>
        <w:t>通识教育学院</w:t>
      </w:r>
    </w:p>
    <w:p w:rsidR="00CD54E9" w:rsidRDefault="00664076">
      <w:pPr>
        <w:snapToGrid w:val="0"/>
        <w:spacing w:line="288" w:lineRule="auto"/>
        <w:ind w:firstLineChars="200" w:firstLine="402"/>
        <w:rPr>
          <w:rFonts w:ascii="宋体" w:hAnsi="宋体"/>
          <w:color w:val="000000"/>
          <w:sz w:val="20"/>
          <w:szCs w:val="20"/>
        </w:rPr>
      </w:pPr>
      <w:r>
        <w:rPr>
          <w:rFonts w:ascii="宋体" w:hAnsi="宋体" w:hint="eastAsia"/>
          <w:b/>
          <w:color w:val="000000"/>
          <w:sz w:val="20"/>
          <w:szCs w:val="20"/>
        </w:rPr>
        <w:t>使用教材：</w:t>
      </w:r>
      <w:r w:rsidR="00CD54E9" w:rsidRPr="00CD54E9">
        <w:rPr>
          <w:rFonts w:ascii="宋体" w:hAnsi="宋体" w:hint="eastAsia"/>
          <w:color w:val="000000"/>
          <w:sz w:val="20"/>
          <w:szCs w:val="20"/>
        </w:rPr>
        <w:t>主教材</w:t>
      </w:r>
      <w:r>
        <w:rPr>
          <w:rFonts w:ascii="宋体" w:hAnsi="宋体" w:hint="eastAsia"/>
          <w:color w:val="000000"/>
          <w:sz w:val="20"/>
          <w:szCs w:val="20"/>
        </w:rPr>
        <w:t>【</w:t>
      </w:r>
      <w:r w:rsidR="00CF092B">
        <w:rPr>
          <w:rFonts w:ascii="宋体" w:hAnsi="宋体" w:hint="eastAsia"/>
          <w:color w:val="000000"/>
          <w:sz w:val="20"/>
          <w:szCs w:val="20"/>
        </w:rPr>
        <w:t>大学物理学（上册）（下册）王少杰、顾牡、王祖源主编，同济大学出版社</w:t>
      </w:r>
      <w:r>
        <w:rPr>
          <w:rFonts w:ascii="宋体" w:hAnsi="宋体" w:hint="eastAsia"/>
          <w:color w:val="000000"/>
          <w:sz w:val="20"/>
          <w:szCs w:val="20"/>
        </w:rPr>
        <w:t>。】</w:t>
      </w:r>
    </w:p>
    <w:p w:rsidR="00172E88" w:rsidRDefault="00CD54E9" w:rsidP="00A6134C">
      <w:pPr>
        <w:snapToGrid w:val="0"/>
        <w:spacing w:line="288" w:lineRule="auto"/>
        <w:ind w:leftChars="190" w:left="2299" w:hangingChars="950" w:hanging="1900"/>
        <w:rPr>
          <w:rFonts w:ascii="宋体" w:hAnsi="宋体"/>
          <w:color w:val="000000"/>
          <w:sz w:val="20"/>
          <w:szCs w:val="20"/>
        </w:rPr>
      </w:pPr>
      <w:r>
        <w:rPr>
          <w:rFonts w:ascii="宋体" w:hAnsi="宋体" w:hint="eastAsia"/>
          <w:color w:val="000000"/>
          <w:sz w:val="20"/>
          <w:szCs w:val="21"/>
        </w:rPr>
        <w:t>辅助</w:t>
      </w:r>
      <w:r w:rsidRPr="00CD54E9">
        <w:rPr>
          <w:rFonts w:ascii="宋体" w:hAnsi="宋体" w:hint="eastAsia"/>
          <w:color w:val="000000"/>
          <w:sz w:val="20"/>
          <w:szCs w:val="20"/>
        </w:rPr>
        <w:t>教材</w:t>
      </w:r>
      <w:r w:rsidR="00E00AD3">
        <w:rPr>
          <w:rFonts w:ascii="宋体" w:hAnsi="宋体" w:hint="eastAsia"/>
          <w:color w:val="000000"/>
          <w:sz w:val="20"/>
          <w:szCs w:val="20"/>
        </w:rPr>
        <w:t>【</w:t>
      </w:r>
      <w:r w:rsidR="00CF092B">
        <w:rPr>
          <w:rFonts w:ascii="宋体" w:hAnsi="宋体" w:hint="eastAsia"/>
          <w:color w:val="000000"/>
          <w:sz w:val="20"/>
          <w:szCs w:val="20"/>
        </w:rPr>
        <w:t>无</w:t>
      </w:r>
      <w:r w:rsidR="00E00AD3">
        <w:rPr>
          <w:rFonts w:ascii="宋体" w:hAnsi="宋体" w:hint="eastAsia"/>
          <w:color w:val="000000"/>
          <w:sz w:val="20"/>
          <w:szCs w:val="20"/>
        </w:rPr>
        <w:t>】</w:t>
      </w:r>
    </w:p>
    <w:p w:rsidR="00664076" w:rsidRDefault="00E00AD3" w:rsidP="00976F97">
      <w:pPr>
        <w:snapToGrid w:val="0"/>
        <w:spacing w:line="288" w:lineRule="auto"/>
        <w:ind w:firstLineChars="200" w:firstLine="400"/>
        <w:rPr>
          <w:rFonts w:ascii="宋体" w:hAnsi="宋体"/>
          <w:sz w:val="20"/>
        </w:rPr>
      </w:pPr>
      <w:r>
        <w:rPr>
          <w:rFonts w:ascii="宋体" w:hAnsi="宋体" w:hint="eastAsia"/>
          <w:color w:val="000000"/>
          <w:sz w:val="20"/>
          <w:szCs w:val="20"/>
        </w:rPr>
        <w:t>参考</w:t>
      </w:r>
      <w:r w:rsidRPr="00CD54E9">
        <w:rPr>
          <w:rFonts w:ascii="宋体" w:hAnsi="宋体" w:hint="eastAsia"/>
          <w:color w:val="000000"/>
          <w:sz w:val="20"/>
          <w:szCs w:val="20"/>
        </w:rPr>
        <w:t>教材</w:t>
      </w:r>
      <w:r w:rsidR="00CD54E9">
        <w:rPr>
          <w:rFonts w:ascii="宋体" w:hAnsi="宋体" w:hint="eastAsia"/>
          <w:color w:val="000000"/>
          <w:sz w:val="20"/>
          <w:szCs w:val="20"/>
        </w:rPr>
        <w:t>【</w:t>
      </w:r>
      <w:r w:rsidR="00CF092B">
        <w:rPr>
          <w:rFonts w:ascii="宋体" w:hAnsi="宋体" w:hint="eastAsia"/>
          <w:color w:val="000000"/>
          <w:sz w:val="20"/>
          <w:szCs w:val="20"/>
        </w:rPr>
        <w:t>物理学教程（上）</w:t>
      </w:r>
      <w:r w:rsidR="00CF092B">
        <w:rPr>
          <w:rFonts w:ascii="宋体" w:hAnsi="宋体"/>
          <w:color w:val="000000"/>
          <w:sz w:val="20"/>
          <w:szCs w:val="20"/>
        </w:rPr>
        <w:t xml:space="preserve"> </w:t>
      </w:r>
      <w:r w:rsidR="00CF092B">
        <w:rPr>
          <w:rFonts w:ascii="宋体" w:hAnsi="宋体" w:hint="eastAsia"/>
          <w:color w:val="000000"/>
          <w:sz w:val="20"/>
          <w:szCs w:val="20"/>
        </w:rPr>
        <w:t>马文蔚、周雨青、解希顺编，</w:t>
      </w:r>
      <w:r w:rsidR="00CF092B">
        <w:rPr>
          <w:rFonts w:ascii="宋体" w:hAnsi="宋体"/>
          <w:color w:val="000000"/>
          <w:sz w:val="20"/>
          <w:szCs w:val="20"/>
        </w:rPr>
        <w:t>2006</w:t>
      </w:r>
      <w:r w:rsidR="00CF092B">
        <w:rPr>
          <w:rFonts w:ascii="宋体" w:hAnsi="宋体" w:hint="eastAsia"/>
          <w:color w:val="000000"/>
          <w:sz w:val="20"/>
          <w:szCs w:val="20"/>
        </w:rPr>
        <w:t>年版，高等教育出版社。</w:t>
      </w:r>
      <w:r w:rsidR="00CD54E9">
        <w:rPr>
          <w:rFonts w:ascii="宋体" w:hAnsi="宋体" w:hint="eastAsia"/>
          <w:color w:val="000000"/>
          <w:sz w:val="20"/>
          <w:szCs w:val="20"/>
        </w:rPr>
        <w:t>】</w:t>
      </w:r>
    </w:p>
    <w:p w:rsidR="00664076" w:rsidRPr="006408D1" w:rsidRDefault="00664076" w:rsidP="006408D1">
      <w:pPr>
        <w:snapToGrid w:val="0"/>
        <w:spacing w:line="288" w:lineRule="auto"/>
        <w:ind w:firstLineChars="200" w:firstLine="402"/>
        <w:rPr>
          <w:rFonts w:ascii="宋体" w:hAnsi="宋体"/>
          <w:b/>
          <w:color w:val="000000"/>
          <w:sz w:val="20"/>
          <w:szCs w:val="20"/>
        </w:rPr>
      </w:pPr>
      <w:r>
        <w:rPr>
          <w:rFonts w:ascii="宋体" w:hAnsi="宋体" w:hint="eastAsia"/>
          <w:b/>
          <w:color w:val="000000"/>
          <w:sz w:val="20"/>
          <w:szCs w:val="20"/>
        </w:rPr>
        <w:t>先修课程：</w:t>
      </w:r>
      <w:r>
        <w:rPr>
          <w:rFonts w:ascii="宋体" w:hAnsi="宋体" w:hint="eastAsia"/>
          <w:color w:val="000000"/>
          <w:sz w:val="20"/>
          <w:szCs w:val="20"/>
        </w:rPr>
        <w:t>【</w:t>
      </w:r>
      <w:r w:rsidR="00CF092B">
        <w:rPr>
          <w:rFonts w:ascii="宋体" w:hAnsi="宋体" w:hint="eastAsia"/>
          <w:color w:val="000000"/>
          <w:sz w:val="20"/>
          <w:szCs w:val="20"/>
        </w:rPr>
        <w:t>高等数学（上）2100013（6）和</w:t>
      </w:r>
      <w:r w:rsidR="00E451E2">
        <w:rPr>
          <w:rFonts w:ascii="宋体" w:hAnsi="宋体" w:hint="eastAsia"/>
          <w:color w:val="000000"/>
          <w:sz w:val="20"/>
          <w:szCs w:val="20"/>
        </w:rPr>
        <w:t>高等数学（</w:t>
      </w:r>
      <w:r w:rsidR="001C566B">
        <w:rPr>
          <w:rFonts w:ascii="宋体" w:hAnsi="宋体" w:hint="eastAsia"/>
          <w:color w:val="000000"/>
          <w:sz w:val="20"/>
          <w:szCs w:val="20"/>
        </w:rPr>
        <w:t>下</w:t>
      </w:r>
      <w:r w:rsidR="00E451E2">
        <w:rPr>
          <w:rFonts w:ascii="宋体" w:hAnsi="宋体" w:hint="eastAsia"/>
          <w:color w:val="000000"/>
          <w:sz w:val="20"/>
          <w:szCs w:val="20"/>
        </w:rPr>
        <w:t>）2100015</w:t>
      </w:r>
      <w:r w:rsidR="00F72702">
        <w:rPr>
          <w:rFonts w:ascii="宋体" w:hAnsi="宋体" w:hint="eastAsia"/>
          <w:color w:val="000000"/>
          <w:sz w:val="20"/>
          <w:szCs w:val="20"/>
        </w:rPr>
        <w:t>（6）</w:t>
      </w:r>
      <w:r>
        <w:rPr>
          <w:rFonts w:ascii="宋体" w:hAnsi="宋体" w:hint="eastAsia"/>
          <w:color w:val="000000"/>
          <w:sz w:val="20"/>
          <w:szCs w:val="20"/>
        </w:rPr>
        <w:t>】</w:t>
      </w:r>
    </w:p>
    <w:p w:rsidR="00664076" w:rsidRDefault="00664076">
      <w:pPr>
        <w:spacing w:before="100" w:beforeAutospacing="1" w:after="100" w:afterAutospacing="1"/>
        <w:ind w:firstLineChars="200" w:firstLine="482"/>
        <w:rPr>
          <w:rFonts w:ascii="黑体" w:eastAsia="黑体" w:hAnsi="宋体"/>
          <w:sz w:val="24"/>
        </w:rPr>
      </w:pPr>
      <w:r>
        <w:rPr>
          <w:rFonts w:ascii="黑体" w:eastAsia="黑体" w:hAnsi="宋体" w:hint="eastAsia"/>
          <w:b/>
          <w:color w:val="000000"/>
          <w:sz w:val="24"/>
          <w:szCs w:val="20"/>
        </w:rPr>
        <w:t>二、课程简介</w:t>
      </w:r>
    </w:p>
    <w:p w:rsidR="00664076" w:rsidRDefault="00664076">
      <w:pPr>
        <w:ind w:left="1" w:right="71" w:firstLineChars="200" w:firstLine="400"/>
        <w:rPr>
          <w:sz w:val="20"/>
          <w:szCs w:val="20"/>
        </w:rPr>
      </w:pPr>
      <w:r>
        <w:rPr>
          <w:rFonts w:hint="eastAsia"/>
          <w:color w:val="000000"/>
          <w:sz w:val="20"/>
          <w:szCs w:val="20"/>
        </w:rPr>
        <w:t>《大学物理</w:t>
      </w:r>
      <w:r w:rsidR="00A67D71">
        <w:rPr>
          <w:rFonts w:hint="eastAsia"/>
          <w:color w:val="000000"/>
          <w:sz w:val="20"/>
          <w:szCs w:val="20"/>
        </w:rPr>
        <w:t>（</w:t>
      </w:r>
      <w:r w:rsidR="00A67D71">
        <w:rPr>
          <w:rFonts w:hint="eastAsia"/>
          <w:color w:val="000000"/>
          <w:sz w:val="20"/>
          <w:szCs w:val="20"/>
        </w:rPr>
        <w:t>2</w:t>
      </w:r>
      <w:r w:rsidR="00A67D71">
        <w:rPr>
          <w:rFonts w:hint="eastAsia"/>
          <w:color w:val="000000"/>
          <w:sz w:val="20"/>
          <w:szCs w:val="20"/>
        </w:rPr>
        <w:t>）</w:t>
      </w:r>
      <w:r>
        <w:rPr>
          <w:rFonts w:hint="eastAsia"/>
          <w:color w:val="000000"/>
          <w:sz w:val="20"/>
          <w:szCs w:val="20"/>
        </w:rPr>
        <w:t>》主要内容有电磁学、光学等，包括</w:t>
      </w:r>
      <w:r>
        <w:rPr>
          <w:rFonts w:ascii="宋体" w:hAnsi="宋体" w:hint="eastAsia"/>
          <w:bCs/>
          <w:color w:val="000000"/>
          <w:sz w:val="20"/>
          <w:szCs w:val="20"/>
        </w:rPr>
        <w:t>真空中的静电场、静</w:t>
      </w:r>
      <w:r w:rsidR="00567AC2">
        <w:rPr>
          <w:rFonts w:ascii="宋体" w:hAnsi="宋体" w:hint="eastAsia"/>
          <w:bCs/>
          <w:color w:val="000000"/>
          <w:sz w:val="20"/>
          <w:szCs w:val="20"/>
        </w:rPr>
        <w:t>电场中的导体和电介质、稳恒电流的磁场、电磁感应与电磁场、气体动理论和热力学基础</w:t>
      </w:r>
      <w:r>
        <w:rPr>
          <w:rFonts w:ascii="宋体" w:hAnsi="宋体" w:hint="eastAsia"/>
          <w:bCs/>
          <w:color w:val="000000"/>
          <w:sz w:val="20"/>
          <w:szCs w:val="20"/>
        </w:rPr>
        <w:t>。</w:t>
      </w:r>
      <w:r>
        <w:rPr>
          <w:rFonts w:hint="eastAsia"/>
          <w:color w:val="000000"/>
          <w:sz w:val="20"/>
          <w:szCs w:val="20"/>
        </w:rPr>
        <w:t>通过本课程的学习，使学生掌握电磁学、光学等物理学基本概念、基本理论和基本规律，</w:t>
      </w:r>
      <w:r>
        <w:rPr>
          <w:rFonts w:hint="eastAsia"/>
          <w:bCs/>
          <w:color w:val="000000"/>
          <w:sz w:val="20"/>
          <w:szCs w:val="20"/>
        </w:rPr>
        <w:t>能用微积分方法求解</w:t>
      </w:r>
      <w:r>
        <w:rPr>
          <w:rFonts w:hint="eastAsia"/>
          <w:color w:val="000000"/>
          <w:sz w:val="20"/>
          <w:szCs w:val="20"/>
        </w:rPr>
        <w:t>电磁学</w:t>
      </w:r>
      <w:r w:rsidR="00567AC2">
        <w:rPr>
          <w:rFonts w:hint="eastAsia"/>
          <w:bCs/>
          <w:color w:val="000000"/>
          <w:sz w:val="20"/>
          <w:szCs w:val="20"/>
        </w:rPr>
        <w:t>问题，能分析热力学的问题</w:t>
      </w:r>
      <w:r>
        <w:rPr>
          <w:rFonts w:hint="eastAsia"/>
          <w:bCs/>
          <w:color w:val="000000"/>
          <w:sz w:val="20"/>
          <w:szCs w:val="20"/>
        </w:rPr>
        <w:t>。</w:t>
      </w:r>
    </w:p>
    <w:p w:rsidR="00664076" w:rsidRDefault="00664076">
      <w:pPr>
        <w:spacing w:before="100" w:beforeAutospacing="1" w:after="100" w:afterAutospacing="1"/>
        <w:ind w:firstLineChars="200" w:firstLine="482"/>
        <w:rPr>
          <w:rFonts w:ascii="黑体" w:eastAsia="黑体" w:hAnsi="宋体"/>
          <w:sz w:val="24"/>
        </w:rPr>
      </w:pPr>
      <w:r>
        <w:rPr>
          <w:rFonts w:ascii="黑体" w:eastAsia="黑体" w:hAnsi="宋体" w:hint="eastAsia"/>
          <w:b/>
          <w:color w:val="000000"/>
          <w:sz w:val="24"/>
          <w:szCs w:val="20"/>
        </w:rPr>
        <w:t>三、选课建议</w:t>
      </w:r>
    </w:p>
    <w:p w:rsidR="00E451E2" w:rsidRDefault="00E451E2" w:rsidP="00E451E2">
      <w:pPr>
        <w:spacing w:before="100" w:beforeAutospacing="1" w:after="100" w:afterAutospacing="1"/>
        <w:ind w:firstLineChars="200" w:firstLine="400"/>
        <w:rPr>
          <w:rFonts w:ascii="宋体" w:hAnsi="宋体"/>
          <w:sz w:val="20"/>
          <w:szCs w:val="20"/>
        </w:rPr>
      </w:pPr>
      <w:r>
        <w:rPr>
          <w:rFonts w:ascii="宋体" w:hAnsi="宋体" w:hint="eastAsia"/>
          <w:color w:val="000000"/>
          <w:sz w:val="20"/>
          <w:szCs w:val="20"/>
        </w:rPr>
        <w:t>适合微电子学、机械设计制造及其自动化、电子科学与技术、计算机科学与技术、数字媒体艺术、网络工程</w:t>
      </w:r>
      <w:r w:rsidR="00F72702">
        <w:rPr>
          <w:rFonts w:ascii="宋体" w:hAnsi="宋体" w:hint="eastAsia"/>
          <w:color w:val="000000"/>
          <w:sz w:val="20"/>
          <w:szCs w:val="20"/>
        </w:rPr>
        <w:t>等工科本科专业</w:t>
      </w:r>
      <w:r>
        <w:rPr>
          <w:rFonts w:ascii="宋体" w:hAnsi="宋体" w:hint="eastAsia"/>
          <w:color w:val="000000"/>
          <w:sz w:val="20"/>
          <w:szCs w:val="20"/>
        </w:rPr>
        <w:t>，</w:t>
      </w:r>
      <w:r w:rsidR="00F72702">
        <w:rPr>
          <w:rFonts w:ascii="宋体" w:hAnsi="宋体" w:hint="eastAsia"/>
          <w:color w:val="000000"/>
          <w:sz w:val="20"/>
          <w:szCs w:val="20"/>
        </w:rPr>
        <w:t>在</w:t>
      </w:r>
      <w:r>
        <w:rPr>
          <w:rFonts w:ascii="宋体" w:hAnsi="宋体" w:hint="eastAsia"/>
          <w:color w:val="000000"/>
          <w:sz w:val="20"/>
          <w:szCs w:val="20"/>
        </w:rPr>
        <w:t>二年级第一学期</w:t>
      </w:r>
      <w:r w:rsidR="00567AC2">
        <w:rPr>
          <w:rFonts w:ascii="宋体" w:hAnsi="宋体" w:hint="eastAsia"/>
          <w:color w:val="000000"/>
          <w:sz w:val="20"/>
          <w:szCs w:val="20"/>
        </w:rPr>
        <w:t>和第二学期</w:t>
      </w:r>
      <w:r w:rsidR="00F72702">
        <w:rPr>
          <w:rFonts w:ascii="宋体" w:hAnsi="宋体" w:hint="eastAsia"/>
          <w:color w:val="000000"/>
          <w:sz w:val="20"/>
          <w:szCs w:val="20"/>
        </w:rPr>
        <w:t>学习</w:t>
      </w:r>
      <w:r>
        <w:rPr>
          <w:rFonts w:ascii="宋体" w:hAnsi="宋体" w:hint="eastAsia"/>
          <w:color w:val="000000"/>
          <w:sz w:val="20"/>
          <w:szCs w:val="20"/>
        </w:rPr>
        <w:t>。要求有高等数学的基础。</w:t>
      </w:r>
    </w:p>
    <w:p w:rsidR="005F19BF" w:rsidRPr="006A1A83" w:rsidRDefault="005F19BF" w:rsidP="00514EB7">
      <w:pPr>
        <w:widowControl/>
        <w:spacing w:beforeLines="50" w:afterLines="50" w:line="288" w:lineRule="auto"/>
        <w:ind w:firstLineChars="150" w:firstLine="360"/>
        <w:jc w:val="left"/>
        <w:rPr>
          <w:rFonts w:ascii="黑体" w:eastAsia="黑体" w:hAnsi="宋体"/>
          <w:sz w:val="24"/>
        </w:rPr>
      </w:pPr>
      <w:r w:rsidRPr="00E56A43">
        <w:rPr>
          <w:rFonts w:ascii="黑体" w:eastAsia="黑体" w:hAnsi="宋体"/>
          <w:sz w:val="24"/>
        </w:rPr>
        <w:t>四</w:t>
      </w:r>
      <w:r w:rsidRPr="00E56A43">
        <w:rPr>
          <w:rFonts w:ascii="黑体" w:eastAsia="黑体" w:hAnsi="宋体" w:hint="eastAsia"/>
          <w:sz w:val="24"/>
        </w:rPr>
        <w:t>、</w:t>
      </w:r>
      <w:r w:rsidRPr="006A1A83">
        <w:rPr>
          <w:rFonts w:ascii="黑体" w:eastAsia="黑体" w:hAnsi="宋体"/>
          <w:sz w:val="24"/>
        </w:rPr>
        <w:t>课程与培养学生能力的关联性</w:t>
      </w:r>
    </w:p>
    <w:tbl>
      <w:tblPr>
        <w:tblpPr w:leftFromText="180" w:rightFromText="180" w:vertAnchor="text" w:horzAnchor="margin" w:tblpX="250" w:tblpY="213"/>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1134"/>
        <w:gridCol w:w="1134"/>
        <w:gridCol w:w="1134"/>
        <w:gridCol w:w="567"/>
        <w:gridCol w:w="709"/>
        <w:gridCol w:w="709"/>
        <w:gridCol w:w="708"/>
        <w:gridCol w:w="709"/>
        <w:gridCol w:w="709"/>
      </w:tblGrid>
      <w:tr w:rsidR="005F19BF" w:rsidRPr="006A1A83" w:rsidTr="00A35EF7">
        <w:trPr>
          <w:trHeight w:val="223"/>
        </w:trPr>
        <w:tc>
          <w:tcPr>
            <w:tcW w:w="675" w:type="dxa"/>
            <w:vMerge w:val="restart"/>
            <w:shd w:val="clear" w:color="auto" w:fill="auto"/>
            <w:vAlign w:val="center"/>
          </w:tcPr>
          <w:p w:rsidR="005F19BF" w:rsidRPr="006A1A83" w:rsidRDefault="005F19BF" w:rsidP="00A35EF7">
            <w:pPr>
              <w:snapToGrid w:val="0"/>
              <w:spacing w:line="340" w:lineRule="exact"/>
              <w:jc w:val="center"/>
              <w:rPr>
                <w:color w:val="000000"/>
                <w:sz w:val="20"/>
                <w:szCs w:val="20"/>
              </w:rPr>
            </w:pPr>
            <w:r w:rsidRPr="006A1A83">
              <w:rPr>
                <w:rFonts w:hint="eastAsia"/>
                <w:color w:val="000000"/>
                <w:sz w:val="20"/>
                <w:szCs w:val="20"/>
              </w:rPr>
              <w:t>自主学习</w:t>
            </w:r>
          </w:p>
        </w:tc>
        <w:tc>
          <w:tcPr>
            <w:tcW w:w="709" w:type="dxa"/>
            <w:vMerge w:val="restart"/>
            <w:shd w:val="clear" w:color="auto" w:fill="auto"/>
            <w:vAlign w:val="center"/>
          </w:tcPr>
          <w:p w:rsidR="005F19BF" w:rsidRPr="006A1A83" w:rsidRDefault="005F19BF" w:rsidP="00A35EF7">
            <w:pPr>
              <w:snapToGrid w:val="0"/>
              <w:spacing w:line="340" w:lineRule="exact"/>
              <w:jc w:val="center"/>
              <w:rPr>
                <w:color w:val="000000"/>
                <w:sz w:val="20"/>
                <w:szCs w:val="20"/>
              </w:rPr>
            </w:pPr>
            <w:r w:rsidRPr="006A1A83">
              <w:rPr>
                <w:rFonts w:hint="eastAsia"/>
                <w:color w:val="000000"/>
                <w:sz w:val="20"/>
                <w:szCs w:val="20"/>
              </w:rPr>
              <w:t>表达沟通</w:t>
            </w:r>
          </w:p>
        </w:tc>
        <w:tc>
          <w:tcPr>
            <w:tcW w:w="3969" w:type="dxa"/>
            <w:gridSpan w:val="4"/>
            <w:shd w:val="clear" w:color="auto" w:fill="auto"/>
            <w:vAlign w:val="center"/>
          </w:tcPr>
          <w:p w:rsidR="005F19BF" w:rsidRPr="006A1A83" w:rsidRDefault="005F19BF" w:rsidP="00A35EF7">
            <w:pPr>
              <w:snapToGrid w:val="0"/>
              <w:spacing w:line="340" w:lineRule="exact"/>
              <w:jc w:val="center"/>
              <w:rPr>
                <w:color w:val="000000"/>
                <w:sz w:val="20"/>
                <w:szCs w:val="20"/>
              </w:rPr>
            </w:pPr>
            <w:r w:rsidRPr="006A1A83">
              <w:rPr>
                <w:rFonts w:hint="eastAsia"/>
                <w:color w:val="000000"/>
                <w:sz w:val="20"/>
                <w:szCs w:val="20"/>
              </w:rPr>
              <w:t>专业能力</w:t>
            </w:r>
          </w:p>
        </w:tc>
        <w:tc>
          <w:tcPr>
            <w:tcW w:w="709" w:type="dxa"/>
            <w:vMerge w:val="restart"/>
            <w:shd w:val="clear" w:color="auto" w:fill="auto"/>
            <w:vAlign w:val="center"/>
          </w:tcPr>
          <w:p w:rsidR="005F19BF" w:rsidRPr="006A1A83" w:rsidRDefault="005F19BF" w:rsidP="00A35EF7">
            <w:pPr>
              <w:snapToGrid w:val="0"/>
              <w:spacing w:line="340" w:lineRule="exact"/>
              <w:jc w:val="center"/>
              <w:rPr>
                <w:color w:val="000000"/>
                <w:sz w:val="20"/>
                <w:szCs w:val="20"/>
              </w:rPr>
            </w:pPr>
            <w:r w:rsidRPr="006A1A83">
              <w:rPr>
                <w:rFonts w:hint="eastAsia"/>
                <w:color w:val="000000"/>
                <w:sz w:val="20"/>
                <w:szCs w:val="20"/>
              </w:rPr>
              <w:t>尽责抗压</w:t>
            </w:r>
          </w:p>
        </w:tc>
        <w:tc>
          <w:tcPr>
            <w:tcW w:w="709" w:type="dxa"/>
            <w:vMerge w:val="restart"/>
            <w:shd w:val="clear" w:color="auto" w:fill="auto"/>
            <w:vAlign w:val="center"/>
          </w:tcPr>
          <w:p w:rsidR="005F19BF" w:rsidRPr="006A1A83" w:rsidRDefault="005F19BF" w:rsidP="00A35EF7">
            <w:pPr>
              <w:snapToGrid w:val="0"/>
              <w:spacing w:line="340" w:lineRule="exact"/>
              <w:jc w:val="center"/>
              <w:rPr>
                <w:color w:val="000000"/>
                <w:sz w:val="20"/>
                <w:szCs w:val="20"/>
              </w:rPr>
            </w:pPr>
            <w:r w:rsidRPr="006A1A83">
              <w:rPr>
                <w:rFonts w:hint="eastAsia"/>
                <w:color w:val="000000"/>
                <w:sz w:val="20"/>
                <w:szCs w:val="20"/>
              </w:rPr>
              <w:t>协同创新</w:t>
            </w:r>
          </w:p>
        </w:tc>
        <w:tc>
          <w:tcPr>
            <w:tcW w:w="708" w:type="dxa"/>
            <w:vMerge w:val="restart"/>
            <w:shd w:val="clear" w:color="auto" w:fill="auto"/>
            <w:vAlign w:val="center"/>
          </w:tcPr>
          <w:p w:rsidR="005F19BF" w:rsidRPr="006A1A83" w:rsidRDefault="005F19BF" w:rsidP="00A35EF7">
            <w:pPr>
              <w:snapToGrid w:val="0"/>
              <w:spacing w:line="340" w:lineRule="exact"/>
              <w:jc w:val="center"/>
              <w:rPr>
                <w:color w:val="000000"/>
                <w:sz w:val="20"/>
                <w:szCs w:val="20"/>
              </w:rPr>
            </w:pPr>
            <w:r w:rsidRPr="006A1A83">
              <w:rPr>
                <w:rFonts w:hint="eastAsia"/>
                <w:color w:val="000000"/>
                <w:sz w:val="20"/>
                <w:szCs w:val="20"/>
              </w:rPr>
              <w:t>服务关爱</w:t>
            </w:r>
          </w:p>
        </w:tc>
        <w:tc>
          <w:tcPr>
            <w:tcW w:w="709" w:type="dxa"/>
            <w:vMerge w:val="restart"/>
            <w:shd w:val="clear" w:color="auto" w:fill="auto"/>
            <w:vAlign w:val="center"/>
          </w:tcPr>
          <w:p w:rsidR="005F19BF" w:rsidRPr="006A1A83" w:rsidRDefault="005F19BF" w:rsidP="00A35EF7">
            <w:pPr>
              <w:snapToGrid w:val="0"/>
              <w:spacing w:line="340" w:lineRule="exact"/>
              <w:jc w:val="center"/>
              <w:rPr>
                <w:color w:val="000000"/>
                <w:sz w:val="20"/>
                <w:szCs w:val="20"/>
              </w:rPr>
            </w:pPr>
            <w:r w:rsidRPr="006A1A83">
              <w:rPr>
                <w:rFonts w:hint="eastAsia"/>
                <w:color w:val="000000"/>
                <w:sz w:val="20"/>
                <w:szCs w:val="20"/>
              </w:rPr>
              <w:t>信息应用</w:t>
            </w:r>
          </w:p>
        </w:tc>
        <w:tc>
          <w:tcPr>
            <w:tcW w:w="709" w:type="dxa"/>
            <w:vMerge w:val="restart"/>
            <w:shd w:val="clear" w:color="auto" w:fill="auto"/>
            <w:vAlign w:val="center"/>
          </w:tcPr>
          <w:p w:rsidR="005F19BF" w:rsidRPr="006A1A83" w:rsidRDefault="005F19BF" w:rsidP="00A35EF7">
            <w:pPr>
              <w:snapToGrid w:val="0"/>
              <w:spacing w:line="340" w:lineRule="exact"/>
              <w:jc w:val="center"/>
              <w:rPr>
                <w:color w:val="000000"/>
                <w:sz w:val="20"/>
                <w:szCs w:val="20"/>
              </w:rPr>
            </w:pPr>
            <w:r w:rsidRPr="006A1A83">
              <w:rPr>
                <w:rFonts w:hint="eastAsia"/>
                <w:color w:val="000000"/>
                <w:sz w:val="20"/>
                <w:szCs w:val="20"/>
              </w:rPr>
              <w:t>国际视野</w:t>
            </w:r>
          </w:p>
        </w:tc>
      </w:tr>
      <w:tr w:rsidR="005F19BF" w:rsidRPr="006A1A83" w:rsidTr="00A35EF7">
        <w:trPr>
          <w:trHeight w:val="345"/>
        </w:trPr>
        <w:tc>
          <w:tcPr>
            <w:tcW w:w="675" w:type="dxa"/>
            <w:vMerge/>
            <w:shd w:val="clear" w:color="auto" w:fill="auto"/>
            <w:vAlign w:val="center"/>
          </w:tcPr>
          <w:p w:rsidR="005F19BF" w:rsidRPr="006A1A83" w:rsidRDefault="005F19BF" w:rsidP="00A35EF7">
            <w:pPr>
              <w:snapToGrid w:val="0"/>
              <w:spacing w:line="340" w:lineRule="exact"/>
              <w:jc w:val="center"/>
              <w:rPr>
                <w:color w:val="000000"/>
                <w:sz w:val="20"/>
                <w:szCs w:val="20"/>
              </w:rPr>
            </w:pPr>
          </w:p>
        </w:tc>
        <w:tc>
          <w:tcPr>
            <w:tcW w:w="709" w:type="dxa"/>
            <w:vMerge/>
            <w:shd w:val="clear" w:color="auto" w:fill="auto"/>
            <w:vAlign w:val="center"/>
          </w:tcPr>
          <w:p w:rsidR="005F19BF" w:rsidRPr="006A1A83" w:rsidRDefault="005F19BF" w:rsidP="00A35EF7">
            <w:pPr>
              <w:snapToGrid w:val="0"/>
              <w:spacing w:line="340" w:lineRule="exact"/>
              <w:jc w:val="center"/>
              <w:rPr>
                <w:color w:val="000000"/>
                <w:sz w:val="20"/>
                <w:szCs w:val="20"/>
              </w:rPr>
            </w:pPr>
          </w:p>
        </w:tc>
        <w:tc>
          <w:tcPr>
            <w:tcW w:w="1134" w:type="dxa"/>
            <w:shd w:val="clear" w:color="auto" w:fill="auto"/>
            <w:vAlign w:val="center"/>
          </w:tcPr>
          <w:p w:rsidR="005F19BF" w:rsidRPr="006A1A83" w:rsidRDefault="005F19BF" w:rsidP="00A35EF7">
            <w:pPr>
              <w:snapToGrid w:val="0"/>
              <w:spacing w:line="340" w:lineRule="exact"/>
              <w:rPr>
                <w:color w:val="000000"/>
                <w:sz w:val="20"/>
                <w:szCs w:val="20"/>
              </w:rPr>
            </w:pPr>
          </w:p>
        </w:tc>
        <w:tc>
          <w:tcPr>
            <w:tcW w:w="1134" w:type="dxa"/>
            <w:shd w:val="clear" w:color="auto" w:fill="auto"/>
            <w:vAlign w:val="center"/>
          </w:tcPr>
          <w:p w:rsidR="005F19BF" w:rsidRPr="006A1A83" w:rsidRDefault="005F19BF" w:rsidP="00A35EF7">
            <w:pPr>
              <w:snapToGrid w:val="0"/>
              <w:spacing w:line="340" w:lineRule="exact"/>
              <w:rPr>
                <w:color w:val="000000"/>
                <w:sz w:val="20"/>
                <w:szCs w:val="20"/>
              </w:rPr>
            </w:pPr>
          </w:p>
        </w:tc>
        <w:tc>
          <w:tcPr>
            <w:tcW w:w="1134" w:type="dxa"/>
            <w:shd w:val="clear" w:color="auto" w:fill="auto"/>
            <w:vAlign w:val="center"/>
          </w:tcPr>
          <w:p w:rsidR="005F19BF" w:rsidRPr="006A1A83" w:rsidRDefault="005F19BF" w:rsidP="00A35EF7">
            <w:pPr>
              <w:snapToGrid w:val="0"/>
              <w:spacing w:line="340" w:lineRule="exact"/>
              <w:rPr>
                <w:color w:val="000000"/>
                <w:sz w:val="20"/>
                <w:szCs w:val="20"/>
              </w:rPr>
            </w:pPr>
          </w:p>
        </w:tc>
        <w:tc>
          <w:tcPr>
            <w:tcW w:w="567" w:type="dxa"/>
            <w:shd w:val="clear" w:color="auto" w:fill="auto"/>
            <w:vAlign w:val="center"/>
          </w:tcPr>
          <w:p w:rsidR="005F19BF" w:rsidRPr="006A1A83" w:rsidRDefault="005F19BF" w:rsidP="00A35EF7">
            <w:pPr>
              <w:snapToGrid w:val="0"/>
              <w:spacing w:line="340" w:lineRule="exact"/>
              <w:jc w:val="center"/>
              <w:rPr>
                <w:color w:val="000000"/>
                <w:sz w:val="20"/>
                <w:szCs w:val="20"/>
              </w:rPr>
            </w:pPr>
          </w:p>
        </w:tc>
        <w:tc>
          <w:tcPr>
            <w:tcW w:w="709" w:type="dxa"/>
            <w:vMerge/>
            <w:shd w:val="clear" w:color="auto" w:fill="auto"/>
            <w:vAlign w:val="center"/>
          </w:tcPr>
          <w:p w:rsidR="005F19BF" w:rsidRPr="006A1A83" w:rsidRDefault="005F19BF" w:rsidP="00A35EF7">
            <w:pPr>
              <w:snapToGrid w:val="0"/>
              <w:spacing w:line="340" w:lineRule="exact"/>
              <w:jc w:val="center"/>
              <w:rPr>
                <w:color w:val="000000"/>
                <w:sz w:val="20"/>
                <w:szCs w:val="20"/>
              </w:rPr>
            </w:pPr>
          </w:p>
        </w:tc>
        <w:tc>
          <w:tcPr>
            <w:tcW w:w="709" w:type="dxa"/>
            <w:vMerge/>
            <w:shd w:val="clear" w:color="auto" w:fill="auto"/>
            <w:vAlign w:val="center"/>
          </w:tcPr>
          <w:p w:rsidR="005F19BF" w:rsidRPr="006A1A83" w:rsidRDefault="005F19BF" w:rsidP="00A35EF7">
            <w:pPr>
              <w:snapToGrid w:val="0"/>
              <w:spacing w:line="340" w:lineRule="exact"/>
              <w:jc w:val="center"/>
              <w:rPr>
                <w:color w:val="000000"/>
                <w:sz w:val="20"/>
                <w:szCs w:val="20"/>
              </w:rPr>
            </w:pPr>
          </w:p>
        </w:tc>
        <w:tc>
          <w:tcPr>
            <w:tcW w:w="708" w:type="dxa"/>
            <w:vMerge/>
            <w:shd w:val="clear" w:color="auto" w:fill="auto"/>
            <w:vAlign w:val="center"/>
          </w:tcPr>
          <w:p w:rsidR="005F19BF" w:rsidRPr="006A1A83" w:rsidRDefault="005F19BF" w:rsidP="00A35EF7">
            <w:pPr>
              <w:snapToGrid w:val="0"/>
              <w:spacing w:line="340" w:lineRule="exact"/>
              <w:jc w:val="center"/>
              <w:rPr>
                <w:color w:val="000000"/>
                <w:sz w:val="20"/>
                <w:szCs w:val="20"/>
              </w:rPr>
            </w:pPr>
          </w:p>
        </w:tc>
        <w:tc>
          <w:tcPr>
            <w:tcW w:w="709" w:type="dxa"/>
            <w:vMerge/>
            <w:shd w:val="clear" w:color="auto" w:fill="auto"/>
            <w:vAlign w:val="center"/>
          </w:tcPr>
          <w:p w:rsidR="005F19BF" w:rsidRPr="006A1A83" w:rsidRDefault="005F19BF" w:rsidP="00A35EF7">
            <w:pPr>
              <w:snapToGrid w:val="0"/>
              <w:spacing w:line="340" w:lineRule="exact"/>
              <w:jc w:val="center"/>
              <w:rPr>
                <w:color w:val="000000"/>
                <w:sz w:val="20"/>
                <w:szCs w:val="20"/>
              </w:rPr>
            </w:pPr>
          </w:p>
        </w:tc>
        <w:tc>
          <w:tcPr>
            <w:tcW w:w="709" w:type="dxa"/>
            <w:vMerge/>
            <w:shd w:val="clear" w:color="auto" w:fill="auto"/>
            <w:vAlign w:val="center"/>
          </w:tcPr>
          <w:p w:rsidR="005F19BF" w:rsidRPr="006A1A83" w:rsidRDefault="005F19BF" w:rsidP="00A35EF7">
            <w:pPr>
              <w:snapToGrid w:val="0"/>
              <w:spacing w:line="340" w:lineRule="exact"/>
              <w:jc w:val="center"/>
              <w:rPr>
                <w:color w:val="000000"/>
                <w:sz w:val="20"/>
                <w:szCs w:val="20"/>
              </w:rPr>
            </w:pPr>
          </w:p>
        </w:tc>
      </w:tr>
      <w:tr w:rsidR="005F19BF" w:rsidRPr="006A1A83" w:rsidTr="00A35EF7">
        <w:trPr>
          <w:trHeight w:val="372"/>
        </w:trPr>
        <w:tc>
          <w:tcPr>
            <w:tcW w:w="675" w:type="dxa"/>
            <w:shd w:val="clear" w:color="auto" w:fill="auto"/>
            <w:vAlign w:val="center"/>
          </w:tcPr>
          <w:p w:rsidR="005F19BF" w:rsidRPr="006A1A83" w:rsidRDefault="005F19BF" w:rsidP="00A35EF7">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rsidR="005F19BF" w:rsidRPr="006A1A83" w:rsidRDefault="005F19BF" w:rsidP="00A35EF7">
            <w:pPr>
              <w:snapToGrid w:val="0"/>
              <w:jc w:val="center"/>
              <w:rPr>
                <w:color w:val="000000"/>
                <w:sz w:val="20"/>
                <w:szCs w:val="20"/>
              </w:rPr>
            </w:pPr>
            <w:r w:rsidRPr="006A1A83">
              <w:rPr>
                <w:color w:val="000000"/>
                <w:sz w:val="20"/>
                <w:szCs w:val="20"/>
              </w:rPr>
              <w:sym w:font="Wingdings 2" w:char="F098"/>
            </w:r>
          </w:p>
        </w:tc>
        <w:tc>
          <w:tcPr>
            <w:tcW w:w="1134" w:type="dxa"/>
            <w:shd w:val="clear" w:color="auto" w:fill="auto"/>
            <w:vAlign w:val="center"/>
          </w:tcPr>
          <w:p w:rsidR="005F19BF" w:rsidRPr="006A1A83" w:rsidRDefault="005F19BF" w:rsidP="00A35EF7">
            <w:pPr>
              <w:snapToGrid w:val="0"/>
              <w:jc w:val="center"/>
              <w:rPr>
                <w:color w:val="000000"/>
                <w:sz w:val="20"/>
                <w:szCs w:val="20"/>
              </w:rPr>
            </w:pPr>
          </w:p>
        </w:tc>
        <w:tc>
          <w:tcPr>
            <w:tcW w:w="1134" w:type="dxa"/>
            <w:shd w:val="clear" w:color="auto" w:fill="auto"/>
            <w:vAlign w:val="center"/>
          </w:tcPr>
          <w:p w:rsidR="005F19BF" w:rsidRPr="006A1A83" w:rsidRDefault="005F19BF" w:rsidP="00A35EF7">
            <w:pPr>
              <w:snapToGrid w:val="0"/>
              <w:jc w:val="center"/>
              <w:rPr>
                <w:color w:val="000000"/>
                <w:sz w:val="20"/>
                <w:szCs w:val="20"/>
              </w:rPr>
            </w:pPr>
          </w:p>
        </w:tc>
        <w:tc>
          <w:tcPr>
            <w:tcW w:w="1134" w:type="dxa"/>
            <w:shd w:val="clear" w:color="auto" w:fill="auto"/>
            <w:vAlign w:val="center"/>
          </w:tcPr>
          <w:p w:rsidR="005F19BF" w:rsidRPr="006A1A83" w:rsidRDefault="005F19BF" w:rsidP="00A35EF7">
            <w:pPr>
              <w:snapToGrid w:val="0"/>
              <w:jc w:val="center"/>
              <w:rPr>
                <w:color w:val="000000"/>
                <w:sz w:val="20"/>
                <w:szCs w:val="20"/>
              </w:rPr>
            </w:pPr>
          </w:p>
        </w:tc>
        <w:tc>
          <w:tcPr>
            <w:tcW w:w="567" w:type="dxa"/>
            <w:shd w:val="clear" w:color="auto" w:fill="auto"/>
            <w:vAlign w:val="center"/>
          </w:tcPr>
          <w:p w:rsidR="005F19BF" w:rsidRPr="006A1A83" w:rsidRDefault="005F19BF" w:rsidP="00A35EF7">
            <w:pPr>
              <w:snapToGrid w:val="0"/>
              <w:jc w:val="center"/>
              <w:rPr>
                <w:color w:val="000000"/>
                <w:sz w:val="20"/>
                <w:szCs w:val="20"/>
              </w:rPr>
            </w:pPr>
          </w:p>
        </w:tc>
        <w:tc>
          <w:tcPr>
            <w:tcW w:w="709" w:type="dxa"/>
            <w:shd w:val="clear" w:color="auto" w:fill="auto"/>
            <w:vAlign w:val="center"/>
          </w:tcPr>
          <w:p w:rsidR="005F19BF" w:rsidRPr="006A1A83" w:rsidRDefault="005F19BF" w:rsidP="00A35EF7">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rsidR="005F19BF" w:rsidRPr="006A1A83" w:rsidRDefault="005F19BF" w:rsidP="00A35EF7">
            <w:pPr>
              <w:snapToGrid w:val="0"/>
              <w:jc w:val="center"/>
              <w:rPr>
                <w:color w:val="000000"/>
                <w:sz w:val="20"/>
                <w:szCs w:val="20"/>
              </w:rPr>
            </w:pPr>
          </w:p>
        </w:tc>
        <w:tc>
          <w:tcPr>
            <w:tcW w:w="708" w:type="dxa"/>
            <w:shd w:val="clear" w:color="auto" w:fill="auto"/>
            <w:vAlign w:val="center"/>
          </w:tcPr>
          <w:p w:rsidR="005F19BF" w:rsidRPr="006A1A83" w:rsidRDefault="005F19BF" w:rsidP="00A35EF7">
            <w:pPr>
              <w:snapToGrid w:val="0"/>
              <w:jc w:val="center"/>
              <w:rPr>
                <w:color w:val="000000"/>
                <w:sz w:val="20"/>
                <w:szCs w:val="20"/>
              </w:rPr>
            </w:pPr>
          </w:p>
        </w:tc>
        <w:tc>
          <w:tcPr>
            <w:tcW w:w="709" w:type="dxa"/>
            <w:shd w:val="clear" w:color="auto" w:fill="auto"/>
            <w:vAlign w:val="center"/>
          </w:tcPr>
          <w:p w:rsidR="005F19BF" w:rsidRPr="006A1A83" w:rsidRDefault="005F19BF" w:rsidP="00A35EF7">
            <w:pPr>
              <w:snapToGrid w:val="0"/>
              <w:jc w:val="center"/>
              <w:rPr>
                <w:color w:val="000000"/>
                <w:sz w:val="20"/>
                <w:szCs w:val="20"/>
              </w:rPr>
            </w:pPr>
          </w:p>
        </w:tc>
        <w:tc>
          <w:tcPr>
            <w:tcW w:w="709" w:type="dxa"/>
            <w:shd w:val="clear" w:color="auto" w:fill="auto"/>
            <w:vAlign w:val="center"/>
          </w:tcPr>
          <w:p w:rsidR="005F19BF" w:rsidRPr="006A1A83" w:rsidRDefault="005F19BF" w:rsidP="00A35EF7">
            <w:pPr>
              <w:snapToGrid w:val="0"/>
              <w:jc w:val="center"/>
              <w:rPr>
                <w:color w:val="000000"/>
                <w:sz w:val="20"/>
                <w:szCs w:val="20"/>
              </w:rPr>
            </w:pPr>
            <w:r w:rsidRPr="006A1A83">
              <w:rPr>
                <w:color w:val="000000"/>
                <w:sz w:val="20"/>
                <w:szCs w:val="20"/>
              </w:rPr>
              <w:sym w:font="Wingdings 2" w:char="F098"/>
            </w:r>
          </w:p>
        </w:tc>
      </w:tr>
    </w:tbl>
    <w:p w:rsidR="005F19BF" w:rsidRPr="003355D1" w:rsidRDefault="005F19BF" w:rsidP="00514EB7">
      <w:pPr>
        <w:widowControl/>
        <w:spacing w:beforeLines="50" w:afterLines="50" w:line="288" w:lineRule="auto"/>
        <w:ind w:firstLineChars="150" w:firstLine="360"/>
        <w:jc w:val="left"/>
        <w:rPr>
          <w:rFonts w:ascii="黑体" w:eastAsia="黑体" w:hAnsi="宋体"/>
          <w:sz w:val="24"/>
        </w:rPr>
      </w:pPr>
      <w:r w:rsidRPr="003355D1">
        <w:rPr>
          <w:rFonts w:ascii="黑体" w:eastAsia="黑体" w:hAnsi="宋体" w:hint="eastAsia"/>
          <w:sz w:val="24"/>
        </w:rPr>
        <w:t>五、</w:t>
      </w:r>
      <w:r w:rsidRPr="003355D1">
        <w:rPr>
          <w:rFonts w:ascii="黑体" w:eastAsia="黑体" w:hAnsi="宋体"/>
          <w:sz w:val="24"/>
        </w:rPr>
        <w:t>课程学习</w:t>
      </w:r>
      <w:r w:rsidRPr="003355D1">
        <w:rPr>
          <w:rFonts w:ascii="黑体" w:eastAsia="黑体" w:hAnsi="宋体" w:hint="eastAsia"/>
          <w:sz w:val="24"/>
        </w:rPr>
        <w:t>目标</w:t>
      </w:r>
    </w:p>
    <w:p w:rsidR="00A67D71" w:rsidRDefault="00A67D71" w:rsidP="00A67D71">
      <w:pPr>
        <w:spacing w:before="100" w:beforeAutospacing="1" w:after="100" w:afterAutospacing="1"/>
        <w:ind w:firstLineChars="200" w:firstLine="400"/>
        <w:rPr>
          <w:rFonts w:ascii="宋体" w:hAnsi="宋体"/>
          <w:sz w:val="20"/>
          <w:szCs w:val="20"/>
        </w:rPr>
      </w:pPr>
      <w:r>
        <w:rPr>
          <w:rFonts w:ascii="宋体" w:hAnsi="宋体" w:hint="eastAsia"/>
          <w:bCs/>
          <w:color w:val="000000"/>
          <w:sz w:val="20"/>
          <w:szCs w:val="20"/>
        </w:rPr>
        <w:t>教学任务是</w:t>
      </w:r>
      <w:r>
        <w:rPr>
          <w:rFonts w:ascii="宋体" w:hAnsi="宋体" w:hint="eastAsia"/>
          <w:color w:val="000000"/>
          <w:sz w:val="20"/>
          <w:szCs w:val="20"/>
        </w:rPr>
        <w:t>使学生掌握物理学基本概念、基本理论和基本规律；教学目标是使学生能</w:t>
      </w:r>
      <w:r>
        <w:rPr>
          <w:rFonts w:ascii="宋体" w:hAnsi="宋体" w:hint="eastAsia"/>
          <w:bCs/>
          <w:color w:val="000000"/>
          <w:sz w:val="20"/>
          <w:szCs w:val="20"/>
        </w:rPr>
        <w:t>运用物理学理论、观点和方法，来分析、研究、计算或估计一些简单的物理问题，从而初步掌握学习科学技术的思想方法和研究问题的方法，为后续专业基础课和专业课程的学习打下基础。</w:t>
      </w:r>
    </w:p>
    <w:p w:rsidR="00664076" w:rsidRDefault="00A67D71">
      <w:pPr>
        <w:spacing w:before="100" w:beforeAutospacing="1" w:after="100" w:afterAutospacing="1"/>
        <w:ind w:firstLineChars="200" w:firstLine="482"/>
        <w:rPr>
          <w:rFonts w:eastAsia="黑体"/>
          <w:sz w:val="24"/>
        </w:rPr>
      </w:pPr>
      <w:r>
        <w:rPr>
          <w:rFonts w:ascii="黑体" w:eastAsia="黑体" w:hAnsi="宋体" w:hint="eastAsia"/>
          <w:b/>
          <w:color w:val="000000"/>
          <w:sz w:val="24"/>
          <w:szCs w:val="20"/>
        </w:rPr>
        <w:lastRenderedPageBreak/>
        <w:t>六</w:t>
      </w:r>
      <w:r w:rsidR="00664076">
        <w:rPr>
          <w:rFonts w:eastAsia="黑体" w:hint="eastAsia"/>
          <w:b/>
          <w:color w:val="000000"/>
          <w:sz w:val="24"/>
          <w:szCs w:val="20"/>
        </w:rPr>
        <w:t>、课程内容</w:t>
      </w:r>
    </w:p>
    <w:p w:rsidR="00664076" w:rsidRDefault="00664076">
      <w:pPr>
        <w:ind w:firstLineChars="200" w:firstLine="402"/>
        <w:jc w:val="left"/>
        <w:rPr>
          <w:rFonts w:ascii="宋体" w:hAnsi="宋体"/>
          <w:sz w:val="20"/>
          <w:szCs w:val="20"/>
        </w:rPr>
      </w:pPr>
      <w:r>
        <w:rPr>
          <w:rFonts w:ascii="宋体" w:hAnsi="宋体" w:hint="eastAsia"/>
          <w:b/>
          <w:color w:val="000000"/>
          <w:sz w:val="20"/>
          <w:szCs w:val="20"/>
        </w:rPr>
        <w:t>第九章</w:t>
      </w:r>
      <w:r>
        <w:rPr>
          <w:rFonts w:ascii="宋体" w:hAnsi="宋体"/>
          <w:b/>
          <w:color w:val="000000"/>
          <w:sz w:val="20"/>
          <w:szCs w:val="20"/>
        </w:rPr>
        <w:t xml:space="preserve">  </w:t>
      </w:r>
      <w:r>
        <w:rPr>
          <w:rFonts w:ascii="宋体" w:hAnsi="宋体" w:hint="eastAsia"/>
          <w:b/>
          <w:color w:val="000000"/>
          <w:sz w:val="20"/>
          <w:szCs w:val="20"/>
        </w:rPr>
        <w:t>真空中的静电场</w:t>
      </w:r>
      <w:r>
        <w:rPr>
          <w:rFonts w:ascii="宋体" w:hAnsi="宋体"/>
          <w:b/>
          <w:color w:val="000000"/>
          <w:sz w:val="20"/>
          <w:szCs w:val="20"/>
        </w:rPr>
        <w:t xml:space="preserve"> </w:t>
      </w:r>
    </w:p>
    <w:p w:rsidR="00664076" w:rsidRDefault="00664076">
      <w:pPr>
        <w:ind w:firstLineChars="200" w:firstLine="400"/>
        <w:jc w:val="left"/>
        <w:rPr>
          <w:rFonts w:ascii="宋体" w:hAnsi="宋体"/>
          <w:sz w:val="20"/>
          <w:szCs w:val="20"/>
        </w:rPr>
      </w:pPr>
      <w:r>
        <w:rPr>
          <w:rFonts w:ascii="宋体" w:hAnsi="宋体" w:hint="eastAsia"/>
          <w:bCs/>
          <w:color w:val="000000"/>
          <w:sz w:val="20"/>
          <w:szCs w:val="20"/>
        </w:rPr>
        <w:t>§</w:t>
      </w:r>
      <w:r>
        <w:rPr>
          <w:rFonts w:ascii="宋体" w:hAnsi="宋体"/>
          <w:bCs/>
          <w:color w:val="000000"/>
          <w:sz w:val="20"/>
          <w:szCs w:val="20"/>
        </w:rPr>
        <w:t xml:space="preserve">9-1  电荷的量子化 电荷守恒定律                     </w:t>
      </w:r>
    </w:p>
    <w:p w:rsidR="00664076" w:rsidRPr="00A67D71" w:rsidRDefault="00664076" w:rsidP="00A67D71">
      <w:pPr>
        <w:ind w:firstLineChars="200" w:firstLine="400"/>
        <w:jc w:val="left"/>
        <w:rPr>
          <w:rFonts w:ascii="宋体" w:hAnsi="宋体"/>
          <w:sz w:val="20"/>
          <w:szCs w:val="20"/>
        </w:rPr>
      </w:pPr>
      <w:r w:rsidRPr="00A67D71">
        <w:rPr>
          <w:rFonts w:ascii="宋体" w:hAnsi="宋体" w:hint="eastAsia"/>
          <w:bCs/>
          <w:color w:val="000000"/>
          <w:sz w:val="20"/>
          <w:szCs w:val="20"/>
        </w:rPr>
        <w:t>§</w:t>
      </w:r>
      <w:r w:rsidRPr="00A67D71">
        <w:rPr>
          <w:rFonts w:ascii="宋体" w:hAnsi="宋体"/>
          <w:bCs/>
          <w:color w:val="000000"/>
          <w:sz w:val="20"/>
          <w:szCs w:val="20"/>
        </w:rPr>
        <w:t>9-2  库仑定律</w:t>
      </w:r>
    </w:p>
    <w:p w:rsidR="00664076" w:rsidRPr="00A67D71" w:rsidRDefault="00664076" w:rsidP="00A67D71">
      <w:pPr>
        <w:ind w:firstLineChars="200" w:firstLine="400"/>
        <w:jc w:val="left"/>
        <w:rPr>
          <w:rFonts w:ascii="宋体" w:hAnsi="宋体"/>
          <w:sz w:val="20"/>
          <w:szCs w:val="20"/>
        </w:rPr>
      </w:pPr>
      <w:r w:rsidRPr="00A67D71">
        <w:rPr>
          <w:rFonts w:ascii="宋体" w:hAnsi="宋体" w:hint="eastAsia"/>
          <w:bCs/>
          <w:color w:val="000000"/>
          <w:sz w:val="20"/>
          <w:szCs w:val="20"/>
        </w:rPr>
        <w:t>§</w:t>
      </w:r>
      <w:r w:rsidRPr="00A67D71">
        <w:rPr>
          <w:rFonts w:ascii="宋体" w:hAnsi="宋体"/>
          <w:bCs/>
          <w:color w:val="000000"/>
          <w:sz w:val="20"/>
          <w:szCs w:val="20"/>
        </w:rPr>
        <w:t xml:space="preserve">9-3  电场强度                           </w:t>
      </w:r>
    </w:p>
    <w:p w:rsidR="00664076" w:rsidRPr="00A67D71" w:rsidRDefault="00664076" w:rsidP="00A67D71">
      <w:pPr>
        <w:ind w:firstLineChars="200" w:firstLine="400"/>
        <w:jc w:val="left"/>
        <w:rPr>
          <w:rFonts w:ascii="宋体" w:hAnsi="宋体"/>
          <w:sz w:val="20"/>
          <w:szCs w:val="20"/>
        </w:rPr>
      </w:pPr>
      <w:r w:rsidRPr="00A67D71">
        <w:rPr>
          <w:rFonts w:ascii="宋体" w:hAnsi="宋体" w:hint="eastAsia"/>
          <w:bCs/>
          <w:color w:val="000000"/>
          <w:sz w:val="20"/>
          <w:szCs w:val="20"/>
        </w:rPr>
        <w:t>§</w:t>
      </w:r>
      <w:r w:rsidRPr="00A67D71">
        <w:rPr>
          <w:rFonts w:ascii="宋体" w:hAnsi="宋体"/>
          <w:bCs/>
          <w:color w:val="000000"/>
          <w:sz w:val="20"/>
          <w:szCs w:val="20"/>
        </w:rPr>
        <w:t xml:space="preserve">9-4  电场强度通量 高斯定理 </w:t>
      </w:r>
    </w:p>
    <w:p w:rsidR="00664076" w:rsidRPr="00A67D71" w:rsidRDefault="00664076" w:rsidP="00A67D71">
      <w:pPr>
        <w:ind w:firstLineChars="200" w:firstLine="400"/>
        <w:jc w:val="left"/>
        <w:rPr>
          <w:rFonts w:ascii="宋体" w:hAnsi="宋体"/>
          <w:sz w:val="20"/>
          <w:szCs w:val="20"/>
        </w:rPr>
      </w:pPr>
      <w:r w:rsidRPr="00A67D71">
        <w:rPr>
          <w:rFonts w:ascii="宋体" w:hAnsi="宋体" w:hint="eastAsia"/>
          <w:bCs/>
          <w:color w:val="000000"/>
          <w:sz w:val="20"/>
          <w:szCs w:val="20"/>
        </w:rPr>
        <w:t>§</w:t>
      </w:r>
      <w:r w:rsidRPr="00A67D71">
        <w:rPr>
          <w:rFonts w:ascii="宋体" w:hAnsi="宋体"/>
          <w:bCs/>
          <w:color w:val="000000"/>
          <w:sz w:val="20"/>
          <w:szCs w:val="20"/>
        </w:rPr>
        <w:t>9-5  静电场的环路定理 电势能</w:t>
      </w:r>
    </w:p>
    <w:p w:rsidR="00664076" w:rsidRPr="00A67D71" w:rsidRDefault="00664076" w:rsidP="00A67D71">
      <w:pPr>
        <w:ind w:firstLineChars="200" w:firstLine="400"/>
        <w:jc w:val="left"/>
        <w:rPr>
          <w:rFonts w:ascii="宋体" w:hAnsi="宋体"/>
          <w:bCs/>
          <w:color w:val="000000"/>
          <w:sz w:val="20"/>
          <w:szCs w:val="20"/>
        </w:rPr>
      </w:pPr>
      <w:r w:rsidRPr="00A67D71">
        <w:rPr>
          <w:rFonts w:ascii="宋体" w:hAnsi="宋体"/>
          <w:bCs/>
          <w:color w:val="000000"/>
          <w:sz w:val="20"/>
          <w:szCs w:val="20"/>
        </w:rPr>
        <w:t>§9-6  电势</w:t>
      </w:r>
    </w:p>
    <w:p w:rsidR="00E451E2" w:rsidRPr="00A67D71" w:rsidRDefault="00E451E2" w:rsidP="00A67D71">
      <w:pPr>
        <w:ind w:leftChars="191" w:left="401" w:right="71"/>
        <w:rPr>
          <w:rFonts w:ascii="宋体" w:hAnsi="宋体"/>
          <w:sz w:val="20"/>
          <w:szCs w:val="20"/>
        </w:rPr>
      </w:pPr>
      <w:r w:rsidRPr="00A67D71">
        <w:rPr>
          <w:rFonts w:ascii="宋体" w:hAnsi="宋体" w:hint="eastAsia"/>
          <w:bCs/>
          <w:color w:val="000000"/>
          <w:sz w:val="20"/>
          <w:szCs w:val="20"/>
        </w:rPr>
        <w:t>掌握静电场的电场强度和电势的概念以及电场强度叠加原理和电势叠加原理</w:t>
      </w:r>
      <w:r w:rsidR="00A67D71" w:rsidRPr="00A67D71">
        <w:rPr>
          <w:rFonts w:ascii="宋体" w:hAnsi="宋体" w:hint="eastAsia"/>
          <w:bCs/>
          <w:color w:val="000000"/>
          <w:sz w:val="20"/>
          <w:szCs w:val="20"/>
        </w:rPr>
        <w:t>，分析</w:t>
      </w:r>
      <w:r w:rsidRPr="00A67D71">
        <w:rPr>
          <w:rFonts w:ascii="宋体" w:hAnsi="宋体" w:hint="eastAsia"/>
          <w:bCs/>
          <w:color w:val="000000"/>
          <w:sz w:val="20"/>
          <w:szCs w:val="20"/>
        </w:rPr>
        <w:t>一些简单问题中的电场强度和电势。理解静电场的规律：高斯定理和环路定理。</w:t>
      </w:r>
      <w:r w:rsidR="00A67D71">
        <w:rPr>
          <w:rFonts w:ascii="宋体" w:hAnsi="宋体" w:hint="eastAsia"/>
          <w:bCs/>
          <w:color w:val="000000"/>
          <w:sz w:val="20"/>
          <w:szCs w:val="20"/>
        </w:rPr>
        <w:t>运用</w:t>
      </w:r>
      <w:r w:rsidRPr="00A67D71">
        <w:rPr>
          <w:rFonts w:ascii="宋体" w:hAnsi="宋体" w:hint="eastAsia"/>
          <w:bCs/>
          <w:color w:val="000000"/>
          <w:sz w:val="20"/>
          <w:szCs w:val="20"/>
        </w:rPr>
        <w:t>高斯定理</w:t>
      </w:r>
      <w:r w:rsidR="00A67D71">
        <w:rPr>
          <w:rFonts w:ascii="宋体" w:hAnsi="宋体" w:hint="eastAsia"/>
          <w:bCs/>
          <w:color w:val="000000"/>
          <w:sz w:val="20"/>
          <w:szCs w:val="20"/>
        </w:rPr>
        <w:t>分析</w:t>
      </w:r>
      <w:r w:rsidRPr="00A67D71">
        <w:rPr>
          <w:rFonts w:ascii="宋体" w:hAnsi="宋体" w:hint="eastAsia"/>
          <w:bCs/>
          <w:color w:val="000000"/>
          <w:sz w:val="20"/>
          <w:szCs w:val="20"/>
        </w:rPr>
        <w:t>电场强度的条件和方法。</w:t>
      </w:r>
    </w:p>
    <w:p w:rsidR="00664076" w:rsidRDefault="00664076">
      <w:pPr>
        <w:ind w:firstLineChars="200" w:firstLine="402"/>
        <w:jc w:val="left"/>
        <w:rPr>
          <w:rFonts w:ascii="宋体" w:hAnsi="宋体"/>
          <w:sz w:val="20"/>
          <w:szCs w:val="20"/>
        </w:rPr>
      </w:pPr>
      <w:r>
        <w:rPr>
          <w:rFonts w:ascii="宋体" w:hAnsi="宋体" w:hint="eastAsia"/>
          <w:b/>
          <w:color w:val="000000"/>
          <w:sz w:val="20"/>
          <w:szCs w:val="20"/>
        </w:rPr>
        <w:t>第十章</w:t>
      </w:r>
      <w:r>
        <w:rPr>
          <w:rFonts w:ascii="宋体" w:hAnsi="宋体"/>
          <w:b/>
          <w:color w:val="000000"/>
          <w:sz w:val="20"/>
          <w:szCs w:val="20"/>
        </w:rPr>
        <w:t xml:space="preserve"> </w:t>
      </w:r>
      <w:r>
        <w:rPr>
          <w:rFonts w:ascii="宋体" w:hAnsi="宋体" w:hint="eastAsia"/>
          <w:b/>
          <w:color w:val="000000"/>
          <w:sz w:val="20"/>
          <w:szCs w:val="20"/>
        </w:rPr>
        <w:t>静电场中的导体</w:t>
      </w:r>
    </w:p>
    <w:p w:rsidR="00664076" w:rsidRDefault="00664076">
      <w:pPr>
        <w:ind w:firstLineChars="200" w:firstLine="400"/>
        <w:jc w:val="left"/>
        <w:rPr>
          <w:rFonts w:ascii="宋体" w:hAnsi="宋体"/>
          <w:sz w:val="20"/>
          <w:szCs w:val="20"/>
        </w:rPr>
      </w:pPr>
      <w:r>
        <w:rPr>
          <w:rFonts w:ascii="宋体" w:hAnsi="宋体" w:hint="eastAsia"/>
          <w:bCs/>
          <w:color w:val="000000"/>
          <w:sz w:val="20"/>
          <w:szCs w:val="20"/>
        </w:rPr>
        <w:t>§</w:t>
      </w:r>
      <w:r>
        <w:rPr>
          <w:rFonts w:ascii="宋体" w:hAnsi="宋体"/>
          <w:bCs/>
          <w:color w:val="000000"/>
          <w:sz w:val="20"/>
          <w:szCs w:val="20"/>
        </w:rPr>
        <w:t xml:space="preserve">10-1  </w:t>
      </w:r>
      <w:r>
        <w:rPr>
          <w:rFonts w:ascii="宋体" w:hAnsi="宋体" w:hint="eastAsia"/>
          <w:bCs/>
          <w:color w:val="000000"/>
          <w:sz w:val="20"/>
          <w:szCs w:val="20"/>
        </w:rPr>
        <w:t>静电场中的导体</w:t>
      </w:r>
      <w:r>
        <w:rPr>
          <w:rFonts w:ascii="宋体" w:hAnsi="宋体"/>
          <w:bCs/>
          <w:color w:val="000000"/>
          <w:sz w:val="20"/>
          <w:szCs w:val="20"/>
        </w:rPr>
        <w:t xml:space="preserve">               </w:t>
      </w:r>
    </w:p>
    <w:p w:rsidR="00664076" w:rsidRDefault="00664076">
      <w:pPr>
        <w:ind w:firstLineChars="200" w:firstLine="400"/>
        <w:jc w:val="left"/>
        <w:rPr>
          <w:rFonts w:ascii="宋体" w:hAnsi="宋体"/>
          <w:bCs/>
          <w:color w:val="000000"/>
          <w:sz w:val="20"/>
          <w:szCs w:val="20"/>
        </w:rPr>
      </w:pPr>
      <w:r>
        <w:rPr>
          <w:rFonts w:ascii="宋体" w:hAnsi="宋体" w:hint="eastAsia"/>
          <w:bCs/>
          <w:color w:val="000000"/>
          <w:sz w:val="20"/>
          <w:szCs w:val="20"/>
        </w:rPr>
        <w:t>§</w:t>
      </w:r>
      <w:r>
        <w:rPr>
          <w:rFonts w:ascii="宋体" w:hAnsi="宋体"/>
          <w:bCs/>
          <w:color w:val="000000"/>
          <w:sz w:val="20"/>
          <w:szCs w:val="20"/>
        </w:rPr>
        <w:t xml:space="preserve">10-4  </w:t>
      </w:r>
      <w:r>
        <w:rPr>
          <w:rFonts w:ascii="宋体" w:hAnsi="宋体" w:hint="eastAsia"/>
          <w:bCs/>
          <w:color w:val="000000"/>
          <w:sz w:val="20"/>
          <w:szCs w:val="20"/>
        </w:rPr>
        <w:t>容器</w:t>
      </w:r>
    </w:p>
    <w:p w:rsidR="00E451E2" w:rsidRPr="00A67D71" w:rsidRDefault="00E451E2" w:rsidP="00A67D71">
      <w:pPr>
        <w:ind w:firstLineChars="200" w:firstLine="400"/>
        <w:jc w:val="left"/>
        <w:rPr>
          <w:rFonts w:ascii="宋体" w:hAnsi="宋体"/>
          <w:sz w:val="20"/>
          <w:szCs w:val="20"/>
        </w:rPr>
      </w:pPr>
      <w:r w:rsidRPr="00A67D71">
        <w:rPr>
          <w:rFonts w:ascii="宋体" w:hAnsi="宋体" w:hint="eastAsia"/>
          <w:bCs/>
          <w:color w:val="000000"/>
          <w:sz w:val="20"/>
          <w:szCs w:val="20"/>
        </w:rPr>
        <w:t>理解导体的静电平衡条件，</w:t>
      </w:r>
      <w:r w:rsidR="00A67D71" w:rsidRPr="00A67D71">
        <w:rPr>
          <w:rFonts w:ascii="宋体" w:hAnsi="宋体" w:hint="eastAsia"/>
          <w:bCs/>
          <w:color w:val="000000"/>
          <w:sz w:val="20"/>
          <w:szCs w:val="20"/>
        </w:rPr>
        <w:t>运用</w:t>
      </w:r>
      <w:r w:rsidRPr="00A67D71">
        <w:rPr>
          <w:rFonts w:ascii="宋体" w:hAnsi="宋体" w:hint="eastAsia"/>
          <w:bCs/>
          <w:color w:val="000000"/>
          <w:sz w:val="20"/>
          <w:szCs w:val="20"/>
        </w:rPr>
        <w:t>导体平衡条件</w:t>
      </w:r>
      <w:r w:rsidR="00A67D71" w:rsidRPr="00A67D71">
        <w:rPr>
          <w:rFonts w:ascii="宋体" w:hAnsi="宋体" w:hint="eastAsia"/>
          <w:bCs/>
          <w:color w:val="000000"/>
          <w:sz w:val="20"/>
          <w:szCs w:val="20"/>
        </w:rPr>
        <w:t>分析</w:t>
      </w:r>
      <w:r w:rsidRPr="00A67D71">
        <w:rPr>
          <w:rFonts w:ascii="宋体" w:hAnsi="宋体" w:hint="eastAsia"/>
          <w:bCs/>
          <w:color w:val="000000"/>
          <w:sz w:val="20"/>
          <w:szCs w:val="20"/>
        </w:rPr>
        <w:t>有关静电场中</w:t>
      </w:r>
      <w:r w:rsidR="006C1892" w:rsidRPr="00A67D71">
        <w:rPr>
          <w:rFonts w:ascii="宋体" w:hAnsi="宋体" w:hint="eastAsia"/>
          <w:bCs/>
          <w:color w:val="000000"/>
          <w:sz w:val="20"/>
          <w:szCs w:val="20"/>
        </w:rPr>
        <w:t>导体的</w:t>
      </w:r>
      <w:r w:rsidRPr="00A67D71">
        <w:rPr>
          <w:rFonts w:ascii="宋体" w:hAnsi="宋体" w:hint="eastAsia"/>
          <w:bCs/>
          <w:color w:val="000000"/>
          <w:sz w:val="20"/>
          <w:szCs w:val="20"/>
        </w:rPr>
        <w:t>有关问题。</w:t>
      </w:r>
    </w:p>
    <w:p w:rsidR="00664076" w:rsidRDefault="00664076">
      <w:pPr>
        <w:ind w:firstLineChars="200" w:firstLine="402"/>
        <w:jc w:val="left"/>
        <w:rPr>
          <w:rFonts w:ascii="宋体" w:hAnsi="宋体"/>
          <w:sz w:val="20"/>
          <w:szCs w:val="20"/>
        </w:rPr>
      </w:pPr>
      <w:r>
        <w:rPr>
          <w:rFonts w:ascii="宋体" w:hAnsi="宋体" w:hint="eastAsia"/>
          <w:b/>
          <w:color w:val="000000"/>
          <w:sz w:val="20"/>
          <w:szCs w:val="20"/>
        </w:rPr>
        <w:t>第十一章</w:t>
      </w:r>
      <w:r>
        <w:rPr>
          <w:rFonts w:ascii="宋体" w:hAnsi="宋体"/>
          <w:b/>
          <w:color w:val="000000"/>
          <w:sz w:val="20"/>
          <w:szCs w:val="20"/>
        </w:rPr>
        <w:t xml:space="preserve"> </w:t>
      </w:r>
      <w:r>
        <w:rPr>
          <w:rFonts w:ascii="宋体" w:hAnsi="宋体" w:hint="eastAsia"/>
          <w:b/>
          <w:color w:val="000000"/>
          <w:sz w:val="20"/>
          <w:szCs w:val="20"/>
        </w:rPr>
        <w:t>稳恒电流的磁场</w:t>
      </w:r>
      <w:r w:rsidR="007C190D">
        <w:rPr>
          <w:rFonts w:ascii="宋体" w:hAnsi="宋体"/>
          <w:b/>
          <w:color w:val="000000"/>
          <w:sz w:val="20"/>
          <w:szCs w:val="20"/>
        </w:rPr>
        <w:t xml:space="preserve"> </w:t>
      </w:r>
    </w:p>
    <w:p w:rsidR="00664076" w:rsidRDefault="00664076">
      <w:pPr>
        <w:ind w:firstLineChars="200" w:firstLine="400"/>
        <w:jc w:val="left"/>
        <w:rPr>
          <w:rFonts w:ascii="宋体" w:hAnsi="宋体"/>
          <w:sz w:val="20"/>
          <w:szCs w:val="20"/>
        </w:rPr>
      </w:pPr>
      <w:r>
        <w:rPr>
          <w:rFonts w:ascii="宋体" w:hAnsi="宋体" w:hint="eastAsia"/>
          <w:bCs/>
          <w:color w:val="000000"/>
          <w:sz w:val="20"/>
          <w:szCs w:val="20"/>
        </w:rPr>
        <w:t>§</w:t>
      </w:r>
      <w:r>
        <w:rPr>
          <w:rFonts w:ascii="宋体" w:hAnsi="宋体"/>
          <w:bCs/>
          <w:color w:val="000000"/>
          <w:sz w:val="20"/>
          <w:szCs w:val="20"/>
        </w:rPr>
        <w:t>11-1  恒定电流 电流密度</w:t>
      </w:r>
    </w:p>
    <w:p w:rsidR="00664076" w:rsidRDefault="00664076">
      <w:pPr>
        <w:ind w:firstLineChars="200" w:firstLine="400"/>
        <w:jc w:val="left"/>
        <w:rPr>
          <w:rFonts w:ascii="宋体" w:hAnsi="宋体"/>
          <w:sz w:val="20"/>
          <w:szCs w:val="20"/>
        </w:rPr>
      </w:pPr>
      <w:r>
        <w:rPr>
          <w:rFonts w:ascii="宋体" w:hAnsi="宋体"/>
          <w:bCs/>
          <w:color w:val="000000"/>
          <w:sz w:val="20"/>
          <w:szCs w:val="20"/>
        </w:rPr>
        <w:t xml:space="preserve">§11-2  电源 电动势       </w:t>
      </w:r>
    </w:p>
    <w:p w:rsidR="00664076" w:rsidRDefault="00664076">
      <w:pPr>
        <w:ind w:firstLineChars="200" w:firstLine="400"/>
        <w:jc w:val="left"/>
        <w:rPr>
          <w:rFonts w:ascii="宋体" w:hAnsi="宋体"/>
          <w:sz w:val="20"/>
          <w:szCs w:val="20"/>
        </w:rPr>
      </w:pPr>
      <w:r>
        <w:rPr>
          <w:rFonts w:ascii="宋体" w:hAnsi="宋体" w:hint="eastAsia"/>
          <w:bCs/>
          <w:color w:val="000000"/>
          <w:sz w:val="20"/>
          <w:szCs w:val="20"/>
        </w:rPr>
        <w:t>§</w:t>
      </w:r>
      <w:r>
        <w:rPr>
          <w:rFonts w:ascii="宋体" w:hAnsi="宋体"/>
          <w:bCs/>
          <w:color w:val="000000"/>
          <w:sz w:val="20"/>
          <w:szCs w:val="20"/>
        </w:rPr>
        <w:t xml:space="preserve">11-3  </w:t>
      </w:r>
      <w:r>
        <w:rPr>
          <w:rFonts w:ascii="宋体" w:hAnsi="宋体" w:hint="eastAsia"/>
          <w:bCs/>
          <w:color w:val="000000"/>
          <w:sz w:val="20"/>
          <w:szCs w:val="20"/>
        </w:rPr>
        <w:t>磁场</w:t>
      </w:r>
      <w:r>
        <w:rPr>
          <w:rFonts w:ascii="宋体" w:hAnsi="宋体"/>
          <w:bCs/>
          <w:color w:val="000000"/>
          <w:sz w:val="20"/>
          <w:szCs w:val="20"/>
        </w:rPr>
        <w:t xml:space="preserve">  </w:t>
      </w:r>
      <w:r>
        <w:rPr>
          <w:rFonts w:ascii="宋体" w:hAnsi="宋体" w:hint="eastAsia"/>
          <w:bCs/>
          <w:color w:val="000000"/>
          <w:sz w:val="20"/>
          <w:szCs w:val="20"/>
        </w:rPr>
        <w:t>磁感应强度</w:t>
      </w:r>
    </w:p>
    <w:p w:rsidR="00664076" w:rsidRDefault="00664076">
      <w:pPr>
        <w:ind w:firstLineChars="200" w:firstLine="400"/>
        <w:jc w:val="left"/>
        <w:rPr>
          <w:rFonts w:ascii="宋体" w:hAnsi="宋体"/>
          <w:sz w:val="20"/>
          <w:szCs w:val="20"/>
        </w:rPr>
      </w:pPr>
      <w:r>
        <w:rPr>
          <w:rFonts w:ascii="宋体" w:hAnsi="宋体" w:hint="eastAsia"/>
          <w:bCs/>
          <w:color w:val="000000"/>
          <w:sz w:val="20"/>
          <w:szCs w:val="20"/>
        </w:rPr>
        <w:t>§</w:t>
      </w:r>
      <w:r>
        <w:rPr>
          <w:rFonts w:ascii="宋体" w:hAnsi="宋体"/>
          <w:bCs/>
          <w:color w:val="000000"/>
          <w:sz w:val="20"/>
          <w:szCs w:val="20"/>
        </w:rPr>
        <w:t xml:space="preserve">11-5  </w:t>
      </w:r>
      <w:r>
        <w:rPr>
          <w:rFonts w:ascii="宋体" w:hAnsi="宋体" w:hint="eastAsia"/>
          <w:bCs/>
          <w:color w:val="000000"/>
          <w:sz w:val="20"/>
          <w:szCs w:val="20"/>
        </w:rPr>
        <w:t>磁通量</w:t>
      </w:r>
      <w:r>
        <w:rPr>
          <w:rFonts w:ascii="宋体" w:hAnsi="宋体"/>
          <w:bCs/>
          <w:color w:val="000000"/>
          <w:sz w:val="20"/>
          <w:szCs w:val="20"/>
        </w:rPr>
        <w:t xml:space="preserve">  </w:t>
      </w:r>
      <w:r>
        <w:rPr>
          <w:rFonts w:ascii="宋体" w:hAnsi="宋体" w:hint="eastAsia"/>
          <w:bCs/>
          <w:color w:val="000000"/>
          <w:sz w:val="20"/>
          <w:szCs w:val="20"/>
        </w:rPr>
        <w:t>磁场的高斯定理</w:t>
      </w:r>
      <w:r>
        <w:rPr>
          <w:rFonts w:ascii="宋体" w:hAnsi="宋体"/>
          <w:bCs/>
          <w:color w:val="000000"/>
          <w:sz w:val="20"/>
          <w:szCs w:val="20"/>
        </w:rPr>
        <w:t xml:space="preserve">               </w:t>
      </w:r>
    </w:p>
    <w:p w:rsidR="00664076" w:rsidRDefault="00664076">
      <w:pPr>
        <w:ind w:firstLineChars="200" w:firstLine="400"/>
        <w:jc w:val="left"/>
        <w:rPr>
          <w:rFonts w:ascii="宋体" w:hAnsi="宋体"/>
          <w:bCs/>
          <w:color w:val="000000"/>
          <w:sz w:val="20"/>
          <w:szCs w:val="20"/>
        </w:rPr>
      </w:pPr>
      <w:r>
        <w:rPr>
          <w:rFonts w:ascii="宋体" w:hAnsi="宋体" w:hint="eastAsia"/>
          <w:bCs/>
          <w:color w:val="000000"/>
          <w:sz w:val="20"/>
          <w:szCs w:val="20"/>
        </w:rPr>
        <w:t>§</w:t>
      </w:r>
      <w:r>
        <w:rPr>
          <w:rFonts w:ascii="宋体" w:hAnsi="宋体"/>
          <w:bCs/>
          <w:color w:val="000000"/>
          <w:sz w:val="20"/>
          <w:szCs w:val="20"/>
        </w:rPr>
        <w:t xml:space="preserve">11-6  </w:t>
      </w:r>
      <w:r>
        <w:rPr>
          <w:rFonts w:ascii="宋体" w:hAnsi="宋体" w:hint="eastAsia"/>
          <w:bCs/>
          <w:color w:val="000000"/>
          <w:sz w:val="20"/>
          <w:szCs w:val="20"/>
        </w:rPr>
        <w:t>安培环路定理</w:t>
      </w:r>
    </w:p>
    <w:p w:rsidR="00E451E2" w:rsidRPr="00A67D71" w:rsidRDefault="00E5555C" w:rsidP="00E5555C">
      <w:pPr>
        <w:ind w:leftChars="190" w:left="399"/>
        <w:jc w:val="left"/>
        <w:rPr>
          <w:rFonts w:ascii="宋体" w:hAnsi="宋体"/>
          <w:sz w:val="20"/>
          <w:szCs w:val="20"/>
        </w:rPr>
      </w:pPr>
      <w:r>
        <w:rPr>
          <w:rFonts w:ascii="宋体" w:hAnsi="宋体" w:hint="eastAsia"/>
          <w:bCs/>
          <w:color w:val="000000"/>
          <w:sz w:val="20"/>
          <w:szCs w:val="20"/>
        </w:rPr>
        <w:t>掌握磁感应强度的概</w:t>
      </w:r>
      <w:r w:rsidRPr="00A67D71">
        <w:rPr>
          <w:rFonts w:ascii="宋体" w:hAnsi="宋体" w:hint="eastAsia"/>
          <w:bCs/>
          <w:color w:val="000000"/>
          <w:sz w:val="20"/>
          <w:szCs w:val="20"/>
        </w:rPr>
        <w:t>念，</w:t>
      </w:r>
      <w:r w:rsidR="00E451E2" w:rsidRPr="00A67D71">
        <w:rPr>
          <w:rFonts w:ascii="宋体" w:hAnsi="宋体" w:hint="eastAsia"/>
          <w:bCs/>
          <w:color w:val="000000"/>
          <w:sz w:val="20"/>
          <w:szCs w:val="20"/>
        </w:rPr>
        <w:t>理解稳恒磁场的规律：磁场高斯定理和安培环路定理。</w:t>
      </w:r>
      <w:r w:rsidR="00A67D71" w:rsidRPr="00A67D71">
        <w:rPr>
          <w:rFonts w:ascii="宋体" w:hAnsi="宋体" w:hint="eastAsia"/>
          <w:bCs/>
          <w:color w:val="000000"/>
          <w:sz w:val="20"/>
          <w:szCs w:val="20"/>
        </w:rPr>
        <w:t>运用</w:t>
      </w:r>
      <w:r w:rsidR="00E451E2" w:rsidRPr="00A67D71">
        <w:rPr>
          <w:rFonts w:ascii="宋体" w:hAnsi="宋体" w:hint="eastAsia"/>
          <w:bCs/>
          <w:color w:val="000000"/>
          <w:sz w:val="20"/>
          <w:szCs w:val="20"/>
        </w:rPr>
        <w:t>安培环路定理</w:t>
      </w:r>
      <w:r w:rsidR="00A67D71" w:rsidRPr="00A67D71">
        <w:rPr>
          <w:rFonts w:ascii="宋体" w:hAnsi="宋体" w:hint="eastAsia"/>
          <w:bCs/>
          <w:color w:val="000000"/>
          <w:sz w:val="20"/>
          <w:szCs w:val="20"/>
        </w:rPr>
        <w:t>分析</w:t>
      </w:r>
      <w:r w:rsidR="00E451E2" w:rsidRPr="00A67D71">
        <w:rPr>
          <w:rFonts w:ascii="宋体" w:hAnsi="宋体" w:hint="eastAsia"/>
          <w:bCs/>
          <w:color w:val="000000"/>
          <w:sz w:val="20"/>
          <w:szCs w:val="20"/>
        </w:rPr>
        <w:t>磁感应强度的条件和方法。</w:t>
      </w:r>
    </w:p>
    <w:p w:rsidR="00664076" w:rsidRDefault="00664076">
      <w:pPr>
        <w:ind w:firstLineChars="200" w:firstLine="402"/>
        <w:jc w:val="left"/>
        <w:rPr>
          <w:rFonts w:ascii="宋体" w:hAnsi="宋体"/>
          <w:sz w:val="20"/>
          <w:szCs w:val="20"/>
        </w:rPr>
      </w:pPr>
      <w:r>
        <w:rPr>
          <w:rFonts w:ascii="宋体" w:hAnsi="宋体" w:hint="eastAsia"/>
          <w:b/>
          <w:color w:val="000000"/>
          <w:sz w:val="20"/>
          <w:szCs w:val="20"/>
        </w:rPr>
        <w:t>第十二章</w:t>
      </w:r>
      <w:r>
        <w:rPr>
          <w:rFonts w:ascii="宋体" w:hAnsi="宋体"/>
          <w:b/>
          <w:color w:val="000000"/>
          <w:sz w:val="20"/>
          <w:szCs w:val="20"/>
        </w:rPr>
        <w:t xml:space="preserve"> </w:t>
      </w:r>
      <w:r>
        <w:rPr>
          <w:rFonts w:ascii="宋体" w:hAnsi="宋体" w:hint="eastAsia"/>
          <w:b/>
          <w:color w:val="000000"/>
          <w:sz w:val="20"/>
          <w:szCs w:val="20"/>
        </w:rPr>
        <w:t>电磁感应与电磁场</w:t>
      </w:r>
      <w:r w:rsidR="007C190D">
        <w:rPr>
          <w:rFonts w:ascii="宋体" w:hAnsi="宋体"/>
          <w:b/>
          <w:color w:val="000000"/>
          <w:sz w:val="20"/>
          <w:szCs w:val="20"/>
        </w:rPr>
        <w:t xml:space="preserve"> </w:t>
      </w:r>
    </w:p>
    <w:p w:rsidR="00664076" w:rsidRDefault="00664076">
      <w:pPr>
        <w:ind w:firstLineChars="200" w:firstLine="400"/>
        <w:jc w:val="left"/>
        <w:rPr>
          <w:rFonts w:ascii="宋体" w:hAnsi="宋体"/>
          <w:sz w:val="20"/>
          <w:szCs w:val="20"/>
        </w:rPr>
      </w:pPr>
      <w:r>
        <w:rPr>
          <w:rFonts w:ascii="宋体" w:hAnsi="宋体" w:hint="eastAsia"/>
          <w:bCs/>
          <w:color w:val="000000"/>
          <w:sz w:val="20"/>
          <w:szCs w:val="20"/>
        </w:rPr>
        <w:t>§</w:t>
      </w:r>
      <w:r>
        <w:rPr>
          <w:rFonts w:ascii="宋体" w:hAnsi="宋体"/>
          <w:bCs/>
          <w:color w:val="000000"/>
          <w:sz w:val="20"/>
          <w:szCs w:val="20"/>
        </w:rPr>
        <w:t xml:space="preserve">12-1  </w:t>
      </w:r>
      <w:r>
        <w:rPr>
          <w:rFonts w:ascii="宋体" w:hAnsi="宋体" w:hint="eastAsia"/>
          <w:bCs/>
          <w:color w:val="000000"/>
          <w:sz w:val="20"/>
          <w:szCs w:val="20"/>
        </w:rPr>
        <w:t>电磁感应定律</w:t>
      </w:r>
      <w:r>
        <w:rPr>
          <w:rFonts w:ascii="宋体" w:hAnsi="宋体"/>
          <w:bCs/>
          <w:color w:val="000000"/>
          <w:sz w:val="20"/>
          <w:szCs w:val="20"/>
        </w:rPr>
        <w:t xml:space="preserve">              </w:t>
      </w:r>
    </w:p>
    <w:p w:rsidR="00664076" w:rsidRDefault="00664076">
      <w:pPr>
        <w:ind w:firstLineChars="200" w:firstLine="400"/>
        <w:jc w:val="left"/>
        <w:rPr>
          <w:rFonts w:ascii="宋体" w:hAnsi="宋体"/>
          <w:bCs/>
          <w:color w:val="000000"/>
          <w:sz w:val="20"/>
          <w:szCs w:val="20"/>
        </w:rPr>
      </w:pPr>
      <w:r>
        <w:rPr>
          <w:rFonts w:ascii="宋体" w:hAnsi="宋体" w:hint="eastAsia"/>
          <w:bCs/>
          <w:color w:val="000000"/>
          <w:sz w:val="20"/>
          <w:szCs w:val="20"/>
        </w:rPr>
        <w:t>§</w:t>
      </w:r>
      <w:r>
        <w:rPr>
          <w:rFonts w:ascii="宋体" w:hAnsi="宋体"/>
          <w:bCs/>
          <w:color w:val="000000"/>
          <w:sz w:val="20"/>
          <w:szCs w:val="20"/>
        </w:rPr>
        <w:t xml:space="preserve">12-2  </w:t>
      </w:r>
      <w:r>
        <w:rPr>
          <w:rFonts w:ascii="宋体" w:hAnsi="宋体" w:hint="eastAsia"/>
          <w:bCs/>
          <w:color w:val="000000"/>
          <w:sz w:val="20"/>
          <w:szCs w:val="20"/>
        </w:rPr>
        <w:t>动生电动势和感生电动势</w:t>
      </w:r>
    </w:p>
    <w:p w:rsidR="00E5555C" w:rsidRPr="00A67D71" w:rsidRDefault="00E5555C" w:rsidP="00A67D71">
      <w:pPr>
        <w:ind w:firstLineChars="200" w:firstLine="400"/>
        <w:jc w:val="left"/>
        <w:rPr>
          <w:rFonts w:ascii="宋体" w:hAnsi="宋体"/>
          <w:sz w:val="20"/>
          <w:szCs w:val="20"/>
        </w:rPr>
      </w:pPr>
      <w:r w:rsidRPr="00A67D71">
        <w:rPr>
          <w:rFonts w:ascii="宋体" w:hAnsi="宋体" w:hint="eastAsia"/>
          <w:bCs/>
          <w:color w:val="000000"/>
          <w:sz w:val="20"/>
          <w:szCs w:val="20"/>
        </w:rPr>
        <w:t>理解电磁感应定律，</w:t>
      </w:r>
      <w:r w:rsidR="00A67D71" w:rsidRPr="00A67D71">
        <w:rPr>
          <w:rFonts w:ascii="宋体" w:hAnsi="宋体" w:hint="eastAsia"/>
          <w:bCs/>
          <w:color w:val="000000"/>
          <w:sz w:val="20"/>
          <w:szCs w:val="20"/>
        </w:rPr>
        <w:t>知道</w:t>
      </w:r>
      <w:r w:rsidRPr="00A67D71">
        <w:rPr>
          <w:rFonts w:ascii="宋体" w:hAnsi="宋体" w:hint="eastAsia"/>
          <w:bCs/>
          <w:color w:val="000000"/>
          <w:sz w:val="20"/>
          <w:szCs w:val="20"/>
        </w:rPr>
        <w:t>动生电动势和感生电动势产生的原因，并能进行</w:t>
      </w:r>
      <w:r w:rsidR="00A67D71" w:rsidRPr="00A67D71">
        <w:rPr>
          <w:rFonts w:ascii="宋体" w:hAnsi="宋体" w:hint="eastAsia"/>
          <w:bCs/>
          <w:color w:val="000000"/>
          <w:sz w:val="20"/>
          <w:szCs w:val="20"/>
        </w:rPr>
        <w:t>分析</w:t>
      </w:r>
      <w:r w:rsidRPr="00A67D71">
        <w:rPr>
          <w:rFonts w:ascii="宋体" w:hAnsi="宋体" w:hint="eastAsia"/>
          <w:bCs/>
          <w:color w:val="000000"/>
          <w:sz w:val="20"/>
          <w:szCs w:val="20"/>
        </w:rPr>
        <w:t>。</w:t>
      </w:r>
    </w:p>
    <w:p w:rsidR="00CF092B" w:rsidRPr="00AA0198" w:rsidRDefault="00CF092B" w:rsidP="00CF092B">
      <w:pPr>
        <w:snapToGrid w:val="0"/>
        <w:spacing w:line="288" w:lineRule="auto"/>
        <w:ind w:firstLineChars="200" w:firstLine="402"/>
        <w:rPr>
          <w:b/>
          <w:bCs/>
          <w:sz w:val="20"/>
          <w:szCs w:val="20"/>
        </w:rPr>
      </w:pPr>
      <w:r w:rsidRPr="00AA0198">
        <w:rPr>
          <w:b/>
          <w:bCs/>
          <w:sz w:val="20"/>
          <w:szCs w:val="20"/>
        </w:rPr>
        <w:t>第七章</w:t>
      </w:r>
      <w:r w:rsidRPr="00AA0198">
        <w:rPr>
          <w:b/>
          <w:bCs/>
          <w:sz w:val="20"/>
          <w:szCs w:val="20"/>
        </w:rPr>
        <w:t xml:space="preserve">  </w:t>
      </w:r>
      <w:r w:rsidRPr="00AA0198">
        <w:rPr>
          <w:b/>
          <w:bCs/>
          <w:sz w:val="20"/>
          <w:szCs w:val="20"/>
        </w:rPr>
        <w:t>气体动理论</w:t>
      </w:r>
    </w:p>
    <w:p w:rsidR="00CF092B" w:rsidRPr="00D21063" w:rsidRDefault="00CF092B" w:rsidP="00CF092B">
      <w:pPr>
        <w:snapToGrid w:val="0"/>
        <w:spacing w:line="288" w:lineRule="auto"/>
        <w:ind w:firstLineChars="200" w:firstLine="400"/>
        <w:rPr>
          <w:bCs/>
          <w:sz w:val="20"/>
          <w:szCs w:val="20"/>
        </w:rPr>
      </w:pPr>
      <w:r w:rsidRPr="00D21063">
        <w:rPr>
          <w:bCs/>
          <w:sz w:val="20"/>
          <w:szCs w:val="20"/>
        </w:rPr>
        <w:t xml:space="preserve">§7-1  </w:t>
      </w:r>
      <w:r w:rsidRPr="00D21063">
        <w:rPr>
          <w:bCs/>
          <w:sz w:val="20"/>
          <w:szCs w:val="20"/>
        </w:rPr>
        <w:t>平衡态</w:t>
      </w:r>
      <w:r w:rsidRPr="00D21063">
        <w:rPr>
          <w:bCs/>
          <w:sz w:val="20"/>
          <w:szCs w:val="20"/>
        </w:rPr>
        <w:t xml:space="preserve"> </w:t>
      </w:r>
      <w:r w:rsidRPr="00D21063">
        <w:rPr>
          <w:bCs/>
          <w:sz w:val="20"/>
          <w:szCs w:val="20"/>
        </w:rPr>
        <w:t>理想气体物态方程</w:t>
      </w:r>
      <w:r w:rsidRPr="00D21063">
        <w:rPr>
          <w:bCs/>
          <w:sz w:val="20"/>
          <w:szCs w:val="20"/>
        </w:rPr>
        <w:t xml:space="preserve"> </w:t>
      </w:r>
      <w:r w:rsidRPr="00D21063">
        <w:rPr>
          <w:bCs/>
          <w:sz w:val="20"/>
          <w:szCs w:val="20"/>
        </w:rPr>
        <w:t>热力学第零定律</w:t>
      </w:r>
      <w:r w:rsidRPr="00D21063">
        <w:rPr>
          <w:bCs/>
          <w:sz w:val="20"/>
          <w:szCs w:val="20"/>
        </w:rPr>
        <w:t xml:space="preserve">                      </w:t>
      </w:r>
    </w:p>
    <w:p w:rsidR="00CF092B" w:rsidRPr="00D21063" w:rsidRDefault="00CF092B" w:rsidP="00CF092B">
      <w:pPr>
        <w:snapToGrid w:val="0"/>
        <w:spacing w:line="288" w:lineRule="auto"/>
        <w:ind w:firstLineChars="200" w:firstLine="400"/>
        <w:rPr>
          <w:bCs/>
          <w:sz w:val="20"/>
          <w:szCs w:val="20"/>
        </w:rPr>
      </w:pPr>
      <w:r w:rsidRPr="00D21063">
        <w:rPr>
          <w:bCs/>
          <w:sz w:val="20"/>
          <w:szCs w:val="20"/>
        </w:rPr>
        <w:t xml:space="preserve">§7-2  </w:t>
      </w:r>
      <w:r w:rsidRPr="00D21063">
        <w:rPr>
          <w:bCs/>
          <w:sz w:val="20"/>
          <w:szCs w:val="20"/>
        </w:rPr>
        <w:t>物质的微观模型</w:t>
      </w:r>
      <w:r w:rsidRPr="00D21063">
        <w:rPr>
          <w:bCs/>
          <w:sz w:val="20"/>
          <w:szCs w:val="20"/>
        </w:rPr>
        <w:t xml:space="preserve"> </w:t>
      </w:r>
      <w:r w:rsidRPr="00D21063">
        <w:rPr>
          <w:bCs/>
          <w:sz w:val="20"/>
          <w:szCs w:val="20"/>
        </w:rPr>
        <w:t>统计规律性</w:t>
      </w:r>
    </w:p>
    <w:p w:rsidR="00CF092B" w:rsidRPr="00D21063" w:rsidRDefault="00CF092B" w:rsidP="00CF092B">
      <w:pPr>
        <w:snapToGrid w:val="0"/>
        <w:spacing w:line="288" w:lineRule="auto"/>
        <w:ind w:firstLineChars="200" w:firstLine="400"/>
        <w:rPr>
          <w:bCs/>
          <w:sz w:val="20"/>
          <w:szCs w:val="20"/>
        </w:rPr>
      </w:pPr>
      <w:r w:rsidRPr="00D21063">
        <w:rPr>
          <w:bCs/>
          <w:sz w:val="20"/>
          <w:szCs w:val="20"/>
        </w:rPr>
        <w:t xml:space="preserve">§7-3  </w:t>
      </w:r>
      <w:r w:rsidRPr="00D21063">
        <w:rPr>
          <w:bCs/>
          <w:sz w:val="20"/>
          <w:szCs w:val="20"/>
        </w:rPr>
        <w:t>理想气体的压强公式</w:t>
      </w:r>
      <w:r w:rsidRPr="00D21063">
        <w:rPr>
          <w:bCs/>
          <w:sz w:val="20"/>
          <w:szCs w:val="20"/>
        </w:rPr>
        <w:t xml:space="preserve">                            </w:t>
      </w:r>
    </w:p>
    <w:p w:rsidR="00CF092B" w:rsidRPr="00D21063" w:rsidRDefault="00CF092B" w:rsidP="00CF092B">
      <w:pPr>
        <w:snapToGrid w:val="0"/>
        <w:spacing w:line="288" w:lineRule="auto"/>
        <w:ind w:firstLineChars="200" w:firstLine="400"/>
        <w:rPr>
          <w:bCs/>
          <w:sz w:val="20"/>
          <w:szCs w:val="20"/>
        </w:rPr>
      </w:pPr>
      <w:r w:rsidRPr="00D21063">
        <w:rPr>
          <w:bCs/>
          <w:sz w:val="20"/>
          <w:szCs w:val="20"/>
        </w:rPr>
        <w:t xml:space="preserve">§7-4  </w:t>
      </w:r>
      <w:r w:rsidRPr="00D21063">
        <w:rPr>
          <w:bCs/>
          <w:sz w:val="20"/>
          <w:szCs w:val="20"/>
        </w:rPr>
        <w:t>能量均分定理</w:t>
      </w:r>
      <w:r w:rsidRPr="00D21063">
        <w:rPr>
          <w:bCs/>
          <w:sz w:val="20"/>
          <w:szCs w:val="20"/>
        </w:rPr>
        <w:t xml:space="preserve"> </w:t>
      </w:r>
      <w:r w:rsidRPr="00D21063">
        <w:rPr>
          <w:bCs/>
          <w:sz w:val="20"/>
          <w:szCs w:val="20"/>
        </w:rPr>
        <w:t>理想气体内能</w:t>
      </w:r>
    </w:p>
    <w:p w:rsidR="00CF092B" w:rsidRPr="00D21063" w:rsidRDefault="00CF092B" w:rsidP="00CF092B">
      <w:pPr>
        <w:snapToGrid w:val="0"/>
        <w:spacing w:line="288" w:lineRule="auto"/>
        <w:ind w:firstLineChars="200" w:firstLine="400"/>
        <w:rPr>
          <w:bCs/>
          <w:sz w:val="20"/>
          <w:szCs w:val="20"/>
        </w:rPr>
      </w:pPr>
      <w:r w:rsidRPr="00D21063">
        <w:rPr>
          <w:bCs/>
          <w:sz w:val="20"/>
          <w:szCs w:val="20"/>
        </w:rPr>
        <w:t>知道气体分子热运动的图像。理解理想气体的压强公式和温度公式，运用公式分析有关问题。通过推导气体压强公式，理解从提出模型、进行统计平均、建立宏观量与微观量的联系到阐明宏观量的微观本质的思想方法。能从宏观和统计意义上了解压强、温度、内能等概念。了解系统的宏观性质是微观运动的统计表现。</w:t>
      </w:r>
    </w:p>
    <w:p w:rsidR="00CF092B" w:rsidRPr="00D21063" w:rsidRDefault="00CF092B" w:rsidP="00CF092B">
      <w:pPr>
        <w:snapToGrid w:val="0"/>
        <w:spacing w:line="288" w:lineRule="auto"/>
        <w:ind w:firstLineChars="200" w:firstLine="400"/>
        <w:rPr>
          <w:bCs/>
          <w:sz w:val="20"/>
          <w:szCs w:val="20"/>
        </w:rPr>
      </w:pPr>
      <w:r w:rsidRPr="00D21063">
        <w:rPr>
          <w:bCs/>
          <w:sz w:val="20"/>
          <w:szCs w:val="20"/>
        </w:rPr>
        <w:t>通过理想气体的刚性分子模型，理解气体分子平均能量按自由度均分定理，运用该定理分析理想气体的定压热容、定体热容和内能。</w:t>
      </w:r>
    </w:p>
    <w:p w:rsidR="00CF092B" w:rsidRPr="00AA0198" w:rsidRDefault="00CF092B" w:rsidP="00CF092B">
      <w:pPr>
        <w:snapToGrid w:val="0"/>
        <w:spacing w:line="288" w:lineRule="auto"/>
        <w:ind w:firstLineChars="200" w:firstLine="402"/>
        <w:rPr>
          <w:b/>
          <w:bCs/>
          <w:sz w:val="20"/>
          <w:szCs w:val="20"/>
        </w:rPr>
      </w:pPr>
      <w:r w:rsidRPr="00AA0198">
        <w:rPr>
          <w:b/>
          <w:bCs/>
          <w:sz w:val="20"/>
          <w:szCs w:val="20"/>
        </w:rPr>
        <w:t>第八章</w:t>
      </w:r>
      <w:r w:rsidRPr="00AA0198">
        <w:rPr>
          <w:b/>
          <w:bCs/>
          <w:sz w:val="20"/>
          <w:szCs w:val="20"/>
        </w:rPr>
        <w:t xml:space="preserve">  </w:t>
      </w:r>
      <w:r w:rsidRPr="00AA0198">
        <w:rPr>
          <w:b/>
          <w:bCs/>
          <w:sz w:val="20"/>
          <w:szCs w:val="20"/>
        </w:rPr>
        <w:t>热力学基础</w:t>
      </w:r>
    </w:p>
    <w:p w:rsidR="00CF092B" w:rsidRPr="00D21063" w:rsidRDefault="00CF092B" w:rsidP="00CF092B">
      <w:pPr>
        <w:snapToGrid w:val="0"/>
        <w:spacing w:line="288" w:lineRule="auto"/>
        <w:ind w:firstLineChars="200" w:firstLine="400"/>
        <w:rPr>
          <w:bCs/>
          <w:sz w:val="20"/>
          <w:szCs w:val="20"/>
        </w:rPr>
      </w:pPr>
      <w:r w:rsidRPr="00D21063">
        <w:rPr>
          <w:bCs/>
          <w:sz w:val="20"/>
          <w:szCs w:val="20"/>
        </w:rPr>
        <w:t xml:space="preserve">§8-1  </w:t>
      </w:r>
      <w:r w:rsidRPr="00D21063">
        <w:rPr>
          <w:bCs/>
          <w:sz w:val="20"/>
          <w:szCs w:val="20"/>
        </w:rPr>
        <w:t>准静态过程</w:t>
      </w:r>
      <w:r w:rsidRPr="00D21063">
        <w:rPr>
          <w:bCs/>
          <w:sz w:val="20"/>
          <w:szCs w:val="20"/>
        </w:rPr>
        <w:t xml:space="preserve"> </w:t>
      </w:r>
      <w:r w:rsidRPr="00D21063">
        <w:rPr>
          <w:bCs/>
          <w:sz w:val="20"/>
          <w:szCs w:val="20"/>
        </w:rPr>
        <w:t>功</w:t>
      </w:r>
      <w:r w:rsidRPr="00D21063">
        <w:rPr>
          <w:bCs/>
          <w:sz w:val="20"/>
          <w:szCs w:val="20"/>
        </w:rPr>
        <w:t xml:space="preserve"> </w:t>
      </w:r>
      <w:r w:rsidRPr="00D21063">
        <w:rPr>
          <w:bCs/>
          <w:sz w:val="20"/>
          <w:szCs w:val="20"/>
        </w:rPr>
        <w:t>热量</w:t>
      </w:r>
      <w:r w:rsidRPr="00D21063">
        <w:rPr>
          <w:bCs/>
          <w:sz w:val="20"/>
          <w:szCs w:val="20"/>
        </w:rPr>
        <w:t xml:space="preserve">               </w:t>
      </w:r>
    </w:p>
    <w:p w:rsidR="00CF092B" w:rsidRPr="00D21063" w:rsidRDefault="00CF092B" w:rsidP="00CF092B">
      <w:pPr>
        <w:snapToGrid w:val="0"/>
        <w:spacing w:line="288" w:lineRule="auto"/>
        <w:ind w:leftChars="200" w:left="420"/>
        <w:rPr>
          <w:bCs/>
          <w:sz w:val="20"/>
          <w:szCs w:val="20"/>
        </w:rPr>
      </w:pPr>
      <w:r w:rsidRPr="00D21063">
        <w:rPr>
          <w:bCs/>
          <w:sz w:val="20"/>
          <w:szCs w:val="20"/>
        </w:rPr>
        <w:t xml:space="preserve">§8-2  </w:t>
      </w:r>
      <w:r w:rsidRPr="00D21063">
        <w:rPr>
          <w:bCs/>
          <w:sz w:val="20"/>
          <w:szCs w:val="20"/>
        </w:rPr>
        <w:t>内能</w:t>
      </w:r>
      <w:r w:rsidRPr="00D21063">
        <w:rPr>
          <w:bCs/>
          <w:sz w:val="20"/>
          <w:szCs w:val="20"/>
        </w:rPr>
        <w:t xml:space="preserve"> </w:t>
      </w:r>
      <w:r w:rsidRPr="00D21063">
        <w:rPr>
          <w:bCs/>
          <w:sz w:val="20"/>
          <w:szCs w:val="20"/>
        </w:rPr>
        <w:t>热力学第一定律</w:t>
      </w:r>
      <w:r w:rsidRPr="00D21063">
        <w:rPr>
          <w:bCs/>
          <w:sz w:val="20"/>
          <w:szCs w:val="20"/>
        </w:rPr>
        <w:t xml:space="preserve"> </w:t>
      </w:r>
      <w:r w:rsidRPr="00D21063">
        <w:rPr>
          <w:bCs/>
          <w:sz w:val="20"/>
          <w:szCs w:val="20"/>
        </w:rPr>
        <w:br/>
        <w:t xml:space="preserve">§8-3  </w:t>
      </w:r>
      <w:r w:rsidRPr="00D21063">
        <w:rPr>
          <w:bCs/>
          <w:sz w:val="20"/>
          <w:szCs w:val="20"/>
        </w:rPr>
        <w:t>理想气体的等体过程和等压过程</w:t>
      </w:r>
      <w:r w:rsidRPr="00D21063">
        <w:rPr>
          <w:bCs/>
          <w:sz w:val="20"/>
          <w:szCs w:val="20"/>
        </w:rPr>
        <w:t xml:space="preserve"> </w:t>
      </w:r>
      <w:r w:rsidRPr="00D21063">
        <w:rPr>
          <w:bCs/>
          <w:sz w:val="20"/>
          <w:szCs w:val="20"/>
        </w:rPr>
        <w:t>摩尔热容</w:t>
      </w:r>
      <w:r w:rsidRPr="00D21063">
        <w:rPr>
          <w:bCs/>
          <w:sz w:val="20"/>
          <w:szCs w:val="20"/>
        </w:rPr>
        <w:t xml:space="preserve">                      </w:t>
      </w:r>
    </w:p>
    <w:p w:rsidR="00CF092B" w:rsidRPr="00D21063" w:rsidRDefault="00CF092B" w:rsidP="00CF092B">
      <w:pPr>
        <w:snapToGrid w:val="0"/>
        <w:spacing w:line="288" w:lineRule="auto"/>
        <w:ind w:firstLineChars="200" w:firstLine="400"/>
        <w:rPr>
          <w:bCs/>
          <w:sz w:val="20"/>
          <w:szCs w:val="20"/>
        </w:rPr>
      </w:pPr>
      <w:r w:rsidRPr="00D21063">
        <w:rPr>
          <w:bCs/>
          <w:sz w:val="20"/>
          <w:szCs w:val="20"/>
        </w:rPr>
        <w:t xml:space="preserve">§8-4  </w:t>
      </w:r>
      <w:r w:rsidRPr="00D21063">
        <w:rPr>
          <w:bCs/>
          <w:sz w:val="20"/>
          <w:szCs w:val="20"/>
        </w:rPr>
        <w:t>理想气体的等温过程和绝热过程</w:t>
      </w:r>
      <w:r w:rsidRPr="00D21063">
        <w:rPr>
          <w:bCs/>
          <w:sz w:val="20"/>
          <w:szCs w:val="20"/>
        </w:rPr>
        <w:t xml:space="preserve">                </w:t>
      </w:r>
    </w:p>
    <w:p w:rsidR="00CF092B" w:rsidRPr="00D21063" w:rsidRDefault="00CF092B" w:rsidP="00CF092B">
      <w:pPr>
        <w:snapToGrid w:val="0"/>
        <w:spacing w:line="288" w:lineRule="auto"/>
        <w:ind w:firstLineChars="200" w:firstLine="400"/>
        <w:rPr>
          <w:bCs/>
          <w:sz w:val="20"/>
          <w:szCs w:val="20"/>
        </w:rPr>
      </w:pPr>
      <w:r w:rsidRPr="00D21063">
        <w:rPr>
          <w:bCs/>
          <w:sz w:val="20"/>
          <w:szCs w:val="20"/>
        </w:rPr>
        <w:t xml:space="preserve">§8-5  </w:t>
      </w:r>
      <w:r w:rsidRPr="00D21063">
        <w:rPr>
          <w:bCs/>
          <w:sz w:val="20"/>
          <w:szCs w:val="20"/>
        </w:rPr>
        <w:t>循环过程</w:t>
      </w:r>
      <w:r w:rsidRPr="00D21063">
        <w:rPr>
          <w:bCs/>
          <w:sz w:val="20"/>
          <w:szCs w:val="20"/>
        </w:rPr>
        <w:t xml:space="preserve"> </w:t>
      </w:r>
      <w:r w:rsidRPr="00D21063">
        <w:rPr>
          <w:bCs/>
          <w:sz w:val="20"/>
          <w:szCs w:val="20"/>
        </w:rPr>
        <w:t>卡诺循环</w:t>
      </w:r>
    </w:p>
    <w:p w:rsidR="00CF092B" w:rsidRDefault="00CF092B" w:rsidP="00CF092B">
      <w:pPr>
        <w:snapToGrid w:val="0"/>
        <w:spacing w:line="288" w:lineRule="auto"/>
        <w:ind w:firstLineChars="200" w:firstLine="400"/>
        <w:rPr>
          <w:rFonts w:hint="eastAsia"/>
          <w:bCs/>
          <w:sz w:val="20"/>
          <w:szCs w:val="20"/>
        </w:rPr>
      </w:pPr>
      <w:r w:rsidRPr="00D21063">
        <w:rPr>
          <w:bCs/>
          <w:sz w:val="20"/>
          <w:szCs w:val="20"/>
        </w:rPr>
        <w:t xml:space="preserve">§8-6  </w:t>
      </w:r>
      <w:r w:rsidRPr="00D21063">
        <w:rPr>
          <w:bCs/>
          <w:sz w:val="20"/>
          <w:szCs w:val="20"/>
        </w:rPr>
        <w:t>热力学第二定律的表述</w:t>
      </w:r>
      <w:r w:rsidRPr="00D21063">
        <w:rPr>
          <w:bCs/>
          <w:sz w:val="20"/>
          <w:szCs w:val="20"/>
        </w:rPr>
        <w:t xml:space="preserve"> </w:t>
      </w:r>
      <w:r w:rsidRPr="00D21063">
        <w:rPr>
          <w:bCs/>
          <w:sz w:val="20"/>
          <w:szCs w:val="20"/>
        </w:rPr>
        <w:t>卡诺定理</w:t>
      </w:r>
    </w:p>
    <w:p w:rsidR="00CF092B" w:rsidRDefault="00CF092B" w:rsidP="00CF092B">
      <w:pPr>
        <w:snapToGrid w:val="0"/>
        <w:spacing w:line="288" w:lineRule="auto"/>
        <w:ind w:firstLineChars="200" w:firstLine="400"/>
        <w:rPr>
          <w:rFonts w:ascii="宋体" w:hAnsi="宋体"/>
          <w:sz w:val="20"/>
          <w:szCs w:val="20"/>
        </w:rPr>
      </w:pPr>
      <w:r w:rsidRPr="00D21063">
        <w:rPr>
          <w:bCs/>
          <w:sz w:val="20"/>
          <w:szCs w:val="20"/>
        </w:rPr>
        <w:t>掌握功和热量的概念。理解准静态过程。掌握热力学第一定律。分析理想气体等体、等压、等温过程和绝热过程中的功、热量、内能改变量及卡诺循环的效率</w:t>
      </w:r>
      <w:r>
        <w:rPr>
          <w:rFonts w:hint="eastAsia"/>
          <w:bCs/>
          <w:sz w:val="20"/>
          <w:szCs w:val="20"/>
        </w:rPr>
        <w:t>，</w:t>
      </w:r>
      <w:r w:rsidRPr="00D21063">
        <w:rPr>
          <w:bCs/>
          <w:sz w:val="20"/>
          <w:szCs w:val="20"/>
        </w:rPr>
        <w:t>知道可逆过程和不可逆过程。理解</w:t>
      </w:r>
      <w:proofErr w:type="gramStart"/>
      <w:r w:rsidRPr="00D21063">
        <w:rPr>
          <w:bCs/>
          <w:sz w:val="20"/>
          <w:szCs w:val="20"/>
        </w:rPr>
        <w:t>解</w:t>
      </w:r>
      <w:proofErr w:type="gramEnd"/>
      <w:r w:rsidRPr="00D21063">
        <w:rPr>
          <w:bCs/>
          <w:sz w:val="20"/>
          <w:szCs w:val="20"/>
        </w:rPr>
        <w:t>热力学第二定律及其统计意义。</w:t>
      </w:r>
      <w:r>
        <w:rPr>
          <w:rFonts w:ascii="宋体" w:hAnsi="宋体"/>
          <w:bCs/>
          <w:color w:val="000000"/>
          <w:sz w:val="20"/>
          <w:szCs w:val="20"/>
        </w:rPr>
        <w:t xml:space="preserve"> </w:t>
      </w:r>
    </w:p>
    <w:p w:rsidR="00CF092B" w:rsidRDefault="00CF092B" w:rsidP="00CF092B">
      <w:pPr>
        <w:widowControl/>
        <w:spacing w:beforeLines="50" w:afterLines="50" w:line="288" w:lineRule="auto"/>
        <w:jc w:val="left"/>
        <w:rPr>
          <w:rFonts w:hint="eastAsia"/>
          <w:bCs/>
          <w:sz w:val="20"/>
          <w:szCs w:val="20"/>
        </w:rPr>
      </w:pPr>
    </w:p>
    <w:p w:rsidR="005F19BF" w:rsidRDefault="005F19BF" w:rsidP="00CF092B">
      <w:pPr>
        <w:widowControl/>
        <w:spacing w:beforeLines="50" w:afterLines="50" w:line="288" w:lineRule="auto"/>
        <w:jc w:val="left"/>
        <w:rPr>
          <w:rFonts w:ascii="黑体" w:eastAsia="黑体" w:hAnsi="宋体"/>
          <w:sz w:val="24"/>
        </w:rPr>
      </w:pPr>
      <w:r>
        <w:rPr>
          <w:rFonts w:ascii="黑体" w:eastAsia="黑体" w:hAnsi="宋体" w:hint="eastAsia"/>
          <w:sz w:val="24"/>
        </w:rPr>
        <w:t>七</w:t>
      </w:r>
      <w:r>
        <w:rPr>
          <w:rFonts w:ascii="黑体" w:eastAsia="黑体" w:hAnsi="宋体" w:hint="eastAsia"/>
          <w:b/>
          <w:sz w:val="24"/>
        </w:rPr>
        <w:t>、</w:t>
      </w:r>
      <w:r>
        <w:rPr>
          <w:rFonts w:ascii="黑体" w:eastAsia="黑体" w:hAnsi="宋体" w:hint="eastAsia"/>
          <w:sz w:val="24"/>
        </w:rPr>
        <w:t>评价方式与成绩</w:t>
      </w:r>
    </w:p>
    <w:tbl>
      <w:tblPr>
        <w:tblpPr w:leftFromText="180" w:rightFromText="180" w:vertAnchor="text" w:horzAnchor="margin" w:tblpY="12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294"/>
        <w:gridCol w:w="3085"/>
      </w:tblGrid>
      <w:tr w:rsidR="00CE4857" w:rsidTr="00A35EF7">
        <w:tc>
          <w:tcPr>
            <w:tcW w:w="2660" w:type="dxa"/>
            <w:shd w:val="clear" w:color="auto" w:fill="auto"/>
            <w:vAlign w:val="center"/>
          </w:tcPr>
          <w:p w:rsidR="00CE4857" w:rsidRDefault="00CE4857" w:rsidP="00514EB7">
            <w:pPr>
              <w:snapToGrid w:val="0"/>
              <w:spacing w:beforeLines="50" w:afterLines="50"/>
              <w:jc w:val="center"/>
              <w:rPr>
                <w:rFonts w:ascii="宋体" w:hAnsi="宋体"/>
                <w:bCs/>
                <w:color w:val="000000"/>
                <w:szCs w:val="20"/>
              </w:rPr>
            </w:pPr>
            <w:r>
              <w:rPr>
                <w:rFonts w:ascii="宋体" w:hAnsi="宋体" w:hint="eastAsia"/>
                <w:bCs/>
                <w:color w:val="000000"/>
                <w:szCs w:val="20"/>
              </w:rPr>
              <w:lastRenderedPageBreak/>
              <w:t>总评构成</w:t>
            </w:r>
            <w:r>
              <w:rPr>
                <w:rFonts w:ascii="宋体" w:hAnsi="宋体" w:hint="eastAsia"/>
                <w:bCs/>
                <w:color w:val="000000"/>
                <w:szCs w:val="21"/>
              </w:rPr>
              <w:t>（1+</w:t>
            </w:r>
            <w:r>
              <w:rPr>
                <w:rFonts w:ascii="宋体" w:hAnsi="宋体"/>
                <w:bCs/>
                <w:color w:val="000000"/>
                <w:szCs w:val="21"/>
              </w:rPr>
              <w:t>X</w:t>
            </w:r>
            <w:r>
              <w:rPr>
                <w:rFonts w:ascii="宋体" w:hAnsi="宋体" w:hint="eastAsia"/>
                <w:bCs/>
                <w:color w:val="000000"/>
                <w:szCs w:val="21"/>
              </w:rPr>
              <w:t>）</w:t>
            </w:r>
          </w:p>
        </w:tc>
        <w:tc>
          <w:tcPr>
            <w:tcW w:w="3294" w:type="dxa"/>
            <w:shd w:val="clear" w:color="auto" w:fill="auto"/>
            <w:vAlign w:val="center"/>
          </w:tcPr>
          <w:p w:rsidR="00CE4857" w:rsidRDefault="00CE4857" w:rsidP="00514EB7">
            <w:pPr>
              <w:snapToGrid w:val="0"/>
              <w:spacing w:beforeLines="50" w:afterLines="50"/>
              <w:jc w:val="center"/>
              <w:rPr>
                <w:rFonts w:ascii="宋体" w:hAnsi="宋体"/>
                <w:bCs/>
                <w:color w:val="000000"/>
                <w:szCs w:val="20"/>
              </w:rPr>
            </w:pPr>
            <w:r>
              <w:rPr>
                <w:rFonts w:ascii="宋体" w:hAnsi="宋体" w:hint="eastAsia"/>
                <w:bCs/>
                <w:color w:val="000000"/>
                <w:szCs w:val="20"/>
              </w:rPr>
              <w:t>（1）</w:t>
            </w:r>
          </w:p>
        </w:tc>
        <w:tc>
          <w:tcPr>
            <w:tcW w:w="3085" w:type="dxa"/>
            <w:shd w:val="clear" w:color="auto" w:fill="auto"/>
            <w:vAlign w:val="center"/>
          </w:tcPr>
          <w:p w:rsidR="00CE4857" w:rsidRDefault="00CE4857" w:rsidP="00514EB7">
            <w:pPr>
              <w:snapToGrid w:val="0"/>
              <w:spacing w:beforeLines="50" w:afterLines="50"/>
              <w:jc w:val="center"/>
              <w:rPr>
                <w:rFonts w:ascii="宋体" w:hAnsi="宋体"/>
                <w:bCs/>
                <w:color w:val="000000"/>
                <w:szCs w:val="20"/>
              </w:rPr>
            </w:pPr>
            <w:r>
              <w:rPr>
                <w:rFonts w:ascii="宋体" w:hAnsi="宋体" w:hint="eastAsia"/>
                <w:bCs/>
                <w:color w:val="000000"/>
                <w:szCs w:val="20"/>
              </w:rPr>
              <w:t>（X1、X2、X3）</w:t>
            </w:r>
          </w:p>
        </w:tc>
      </w:tr>
      <w:tr w:rsidR="00CE4857" w:rsidTr="00A35EF7">
        <w:tc>
          <w:tcPr>
            <w:tcW w:w="2660" w:type="dxa"/>
            <w:shd w:val="clear" w:color="auto" w:fill="auto"/>
            <w:vAlign w:val="center"/>
          </w:tcPr>
          <w:p w:rsidR="00CE4857" w:rsidRDefault="00CE4857" w:rsidP="00514EB7">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3294" w:type="dxa"/>
            <w:shd w:val="clear" w:color="auto" w:fill="auto"/>
            <w:vAlign w:val="center"/>
          </w:tcPr>
          <w:p w:rsidR="00CE4857" w:rsidRDefault="00CE4857" w:rsidP="00514EB7">
            <w:pPr>
              <w:snapToGrid w:val="0"/>
              <w:spacing w:beforeLines="50" w:afterLines="50"/>
              <w:jc w:val="center"/>
              <w:rPr>
                <w:rFonts w:ascii="宋体" w:hAnsi="宋体"/>
                <w:bCs/>
                <w:color w:val="000000"/>
                <w:szCs w:val="20"/>
              </w:rPr>
            </w:pPr>
            <w:r>
              <w:rPr>
                <w:rFonts w:ascii="宋体" w:hAnsi="宋体" w:hint="eastAsia"/>
                <w:bCs/>
                <w:color w:val="000000"/>
                <w:szCs w:val="20"/>
              </w:rPr>
              <w:t>期末考试</w:t>
            </w:r>
          </w:p>
        </w:tc>
        <w:tc>
          <w:tcPr>
            <w:tcW w:w="3085" w:type="dxa"/>
            <w:shd w:val="clear" w:color="auto" w:fill="auto"/>
            <w:vAlign w:val="center"/>
          </w:tcPr>
          <w:p w:rsidR="00CE4857" w:rsidRDefault="00FF064A" w:rsidP="00514EB7">
            <w:pPr>
              <w:snapToGrid w:val="0"/>
              <w:spacing w:beforeLines="50" w:afterLines="50"/>
              <w:jc w:val="center"/>
              <w:rPr>
                <w:rFonts w:ascii="宋体" w:hAnsi="宋体"/>
                <w:bCs/>
                <w:color w:val="000000"/>
                <w:szCs w:val="20"/>
              </w:rPr>
            </w:pPr>
            <w:r>
              <w:rPr>
                <w:rFonts w:ascii="宋体" w:hAnsi="宋体" w:hint="eastAsia"/>
                <w:bCs/>
                <w:color w:val="000000"/>
                <w:szCs w:val="20"/>
              </w:rPr>
              <w:t>3</w:t>
            </w:r>
            <w:r w:rsidR="00CE4857">
              <w:rPr>
                <w:rFonts w:ascii="宋体" w:hAnsi="宋体" w:hint="eastAsia"/>
                <w:bCs/>
                <w:color w:val="000000"/>
                <w:szCs w:val="20"/>
              </w:rPr>
              <w:t>次课堂展示</w:t>
            </w:r>
          </w:p>
        </w:tc>
      </w:tr>
      <w:tr w:rsidR="005F19BF" w:rsidTr="00A35EF7">
        <w:tc>
          <w:tcPr>
            <w:tcW w:w="2660" w:type="dxa"/>
            <w:shd w:val="clear" w:color="auto" w:fill="auto"/>
            <w:vAlign w:val="center"/>
          </w:tcPr>
          <w:p w:rsidR="005F19BF" w:rsidRDefault="005F19BF" w:rsidP="00514EB7">
            <w:pPr>
              <w:snapToGrid w:val="0"/>
              <w:spacing w:beforeLines="50" w:afterLines="50"/>
              <w:jc w:val="center"/>
              <w:rPr>
                <w:rFonts w:ascii="宋体" w:hAnsi="宋体"/>
                <w:bCs/>
                <w:color w:val="000000"/>
                <w:szCs w:val="20"/>
              </w:rPr>
            </w:pPr>
            <w:r>
              <w:rPr>
                <w:rFonts w:ascii="宋体" w:hAnsi="宋体"/>
                <w:bCs/>
                <w:color w:val="000000"/>
                <w:szCs w:val="20"/>
              </w:rPr>
              <w:t>1与X两项所占</w:t>
            </w:r>
            <w:r>
              <w:rPr>
                <w:rFonts w:ascii="宋体" w:hAnsi="宋体" w:hint="eastAsia"/>
                <w:bCs/>
                <w:color w:val="000000"/>
                <w:szCs w:val="20"/>
              </w:rPr>
              <w:t>比例%</w:t>
            </w:r>
          </w:p>
        </w:tc>
        <w:tc>
          <w:tcPr>
            <w:tcW w:w="3294" w:type="dxa"/>
            <w:shd w:val="clear" w:color="auto" w:fill="auto"/>
            <w:vAlign w:val="center"/>
          </w:tcPr>
          <w:p w:rsidR="005F19BF" w:rsidRDefault="00FF064A" w:rsidP="00514EB7">
            <w:pPr>
              <w:snapToGrid w:val="0"/>
              <w:spacing w:beforeLines="50" w:afterLines="50"/>
              <w:jc w:val="center"/>
              <w:rPr>
                <w:rFonts w:ascii="宋体" w:hAnsi="宋体"/>
                <w:bCs/>
                <w:color w:val="000000"/>
                <w:szCs w:val="20"/>
              </w:rPr>
            </w:pPr>
            <w:r>
              <w:rPr>
                <w:rFonts w:ascii="宋体" w:hAnsi="宋体" w:hint="eastAsia"/>
                <w:bCs/>
                <w:color w:val="000000"/>
                <w:szCs w:val="20"/>
              </w:rPr>
              <w:t>7</w:t>
            </w:r>
            <w:r w:rsidR="005F19BF">
              <w:rPr>
                <w:rFonts w:ascii="宋体" w:hAnsi="宋体" w:hint="eastAsia"/>
                <w:bCs/>
                <w:color w:val="000000"/>
                <w:szCs w:val="20"/>
              </w:rPr>
              <w:t>0%</w:t>
            </w:r>
          </w:p>
        </w:tc>
        <w:tc>
          <w:tcPr>
            <w:tcW w:w="3085" w:type="dxa"/>
            <w:shd w:val="clear" w:color="auto" w:fill="auto"/>
            <w:vAlign w:val="center"/>
          </w:tcPr>
          <w:p w:rsidR="005F19BF" w:rsidRDefault="00FF064A" w:rsidP="00514EB7">
            <w:pPr>
              <w:snapToGrid w:val="0"/>
              <w:spacing w:beforeLines="50" w:afterLines="50"/>
              <w:jc w:val="center"/>
              <w:rPr>
                <w:rFonts w:ascii="宋体" w:hAnsi="宋体"/>
                <w:bCs/>
                <w:color w:val="000000"/>
                <w:szCs w:val="20"/>
              </w:rPr>
            </w:pPr>
            <w:r>
              <w:rPr>
                <w:rFonts w:ascii="宋体" w:hAnsi="宋体" w:hint="eastAsia"/>
                <w:bCs/>
                <w:color w:val="000000"/>
                <w:szCs w:val="20"/>
              </w:rPr>
              <w:t>3</w:t>
            </w:r>
            <w:r w:rsidR="005F19BF">
              <w:rPr>
                <w:rFonts w:ascii="宋体" w:hAnsi="宋体" w:hint="eastAsia"/>
                <w:bCs/>
                <w:color w:val="000000"/>
                <w:szCs w:val="20"/>
              </w:rPr>
              <w:t>0%</w:t>
            </w:r>
          </w:p>
        </w:tc>
      </w:tr>
    </w:tbl>
    <w:p w:rsidR="005F19BF" w:rsidRPr="009A59CF" w:rsidRDefault="005F19BF" w:rsidP="005F19BF">
      <w:pPr>
        <w:snapToGrid w:val="0"/>
        <w:spacing w:line="288" w:lineRule="auto"/>
        <w:ind w:firstLineChars="200" w:firstLine="400"/>
        <w:rPr>
          <w:color w:val="000000"/>
          <w:sz w:val="20"/>
          <w:szCs w:val="20"/>
        </w:rPr>
      </w:pPr>
    </w:p>
    <w:p w:rsidR="005F19BF" w:rsidRPr="001307A8" w:rsidRDefault="005F19BF" w:rsidP="005F19BF">
      <w:pPr>
        <w:snapToGrid w:val="0"/>
        <w:spacing w:line="288" w:lineRule="auto"/>
        <w:ind w:firstLineChars="300" w:firstLine="630"/>
      </w:pPr>
      <w:r w:rsidRPr="001307A8">
        <w:rPr>
          <w:rFonts w:hint="eastAsia"/>
        </w:rPr>
        <w:t>撰写：</w:t>
      </w:r>
      <w:proofErr w:type="gramStart"/>
      <w:r w:rsidR="00FF064A">
        <w:rPr>
          <w:rFonts w:hint="eastAsia"/>
        </w:rPr>
        <w:t>岳</w:t>
      </w:r>
      <w:proofErr w:type="gramEnd"/>
      <w:r w:rsidR="00FF064A">
        <w:rPr>
          <w:rFonts w:hint="eastAsia"/>
        </w:rPr>
        <w:t>春晓</w:t>
      </w:r>
      <w:r>
        <w:rPr>
          <w:rFonts w:hint="eastAsia"/>
        </w:rPr>
        <w:t xml:space="preserve">           </w:t>
      </w:r>
      <w:r w:rsidRPr="001307A8">
        <w:rPr>
          <w:rFonts w:hint="eastAsia"/>
        </w:rPr>
        <w:t>系主任审核：</w:t>
      </w:r>
      <w:proofErr w:type="gramStart"/>
      <w:r>
        <w:rPr>
          <w:rFonts w:hint="eastAsia"/>
        </w:rPr>
        <w:t>岳</w:t>
      </w:r>
      <w:proofErr w:type="gramEnd"/>
      <w:r>
        <w:rPr>
          <w:rFonts w:hint="eastAsia"/>
        </w:rPr>
        <w:t>春晓</w:t>
      </w:r>
      <w:r>
        <w:rPr>
          <w:rFonts w:hint="eastAsia"/>
        </w:rPr>
        <w:t xml:space="preserve">      </w:t>
      </w:r>
      <w:r>
        <w:rPr>
          <w:rFonts w:hint="eastAsia"/>
        </w:rPr>
        <w:t>日期：</w:t>
      </w:r>
      <w:r w:rsidR="00FF064A">
        <w:rPr>
          <w:rFonts w:hint="eastAsia"/>
        </w:rPr>
        <w:t>2016.3.1</w:t>
      </w:r>
    </w:p>
    <w:sectPr w:rsidR="005F19BF" w:rsidRPr="001307A8" w:rsidSect="0042728E">
      <w:footerReference w:type="even" r:id="rId6"/>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E08" w:rsidRDefault="00B26E08">
      <w:r>
        <w:separator/>
      </w:r>
    </w:p>
  </w:endnote>
  <w:endnote w:type="continuationSeparator" w:id="1">
    <w:p w:rsidR="00B26E08" w:rsidRDefault="00B26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D39" w:rsidRDefault="00514EB7" w:rsidP="0042728E">
    <w:pPr>
      <w:pStyle w:val="a6"/>
      <w:framePr w:wrap="around" w:vAnchor="text" w:hAnchor="margin" w:xAlign="center" w:y="1"/>
      <w:rPr>
        <w:rStyle w:val="a7"/>
      </w:rPr>
    </w:pPr>
    <w:r>
      <w:rPr>
        <w:rStyle w:val="a7"/>
      </w:rPr>
      <w:fldChar w:fldCharType="begin"/>
    </w:r>
    <w:r w:rsidR="00907D39">
      <w:rPr>
        <w:rStyle w:val="a7"/>
      </w:rPr>
      <w:instrText xml:space="preserve">PAGE  </w:instrText>
    </w:r>
    <w:r>
      <w:rPr>
        <w:rStyle w:val="a7"/>
      </w:rPr>
      <w:fldChar w:fldCharType="end"/>
    </w:r>
  </w:p>
  <w:p w:rsidR="00907D39" w:rsidRDefault="00907D3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D39" w:rsidRDefault="00514EB7" w:rsidP="0042728E">
    <w:pPr>
      <w:pStyle w:val="a6"/>
      <w:framePr w:wrap="around" w:vAnchor="text" w:hAnchor="margin" w:xAlign="center" w:y="1"/>
      <w:rPr>
        <w:rStyle w:val="a7"/>
      </w:rPr>
    </w:pPr>
    <w:r>
      <w:rPr>
        <w:rStyle w:val="a7"/>
      </w:rPr>
      <w:fldChar w:fldCharType="begin"/>
    </w:r>
    <w:r w:rsidR="00907D39">
      <w:rPr>
        <w:rStyle w:val="a7"/>
      </w:rPr>
      <w:instrText xml:space="preserve">PAGE  </w:instrText>
    </w:r>
    <w:r>
      <w:rPr>
        <w:rStyle w:val="a7"/>
      </w:rPr>
      <w:fldChar w:fldCharType="separate"/>
    </w:r>
    <w:r w:rsidR="00567AC2">
      <w:rPr>
        <w:rStyle w:val="a7"/>
        <w:noProof/>
      </w:rPr>
      <w:t>3</w:t>
    </w:r>
    <w:r>
      <w:rPr>
        <w:rStyle w:val="a7"/>
      </w:rPr>
      <w:fldChar w:fldCharType="end"/>
    </w:r>
  </w:p>
  <w:p w:rsidR="00907D39" w:rsidRDefault="00907D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E08" w:rsidRDefault="00B26E08">
      <w:r>
        <w:separator/>
      </w:r>
    </w:p>
  </w:footnote>
  <w:footnote w:type="continuationSeparator" w:id="1">
    <w:p w:rsidR="00B26E08" w:rsidRDefault="00B26E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3330"/>
    <w:rsid w:val="00063330"/>
    <w:rsid w:val="000C1444"/>
    <w:rsid w:val="000F7A13"/>
    <w:rsid w:val="00123EDE"/>
    <w:rsid w:val="00172E88"/>
    <w:rsid w:val="00187F56"/>
    <w:rsid w:val="001C0192"/>
    <w:rsid w:val="001C4D7F"/>
    <w:rsid w:val="001C566B"/>
    <w:rsid w:val="0025279D"/>
    <w:rsid w:val="00312906"/>
    <w:rsid w:val="00317BD8"/>
    <w:rsid w:val="0042728E"/>
    <w:rsid w:val="005079E4"/>
    <w:rsid w:val="00514EB7"/>
    <w:rsid w:val="00567AC2"/>
    <w:rsid w:val="005802B2"/>
    <w:rsid w:val="005C07D4"/>
    <w:rsid w:val="005C41E0"/>
    <w:rsid w:val="005F19BF"/>
    <w:rsid w:val="00622CB4"/>
    <w:rsid w:val="006408D1"/>
    <w:rsid w:val="00664076"/>
    <w:rsid w:val="006C1892"/>
    <w:rsid w:val="007C190D"/>
    <w:rsid w:val="007D0293"/>
    <w:rsid w:val="007E6142"/>
    <w:rsid w:val="008049D5"/>
    <w:rsid w:val="00850291"/>
    <w:rsid w:val="008B71E2"/>
    <w:rsid w:val="008E152B"/>
    <w:rsid w:val="00907D39"/>
    <w:rsid w:val="00976F97"/>
    <w:rsid w:val="009A605F"/>
    <w:rsid w:val="009F6E7C"/>
    <w:rsid w:val="00A6134C"/>
    <w:rsid w:val="00A67D71"/>
    <w:rsid w:val="00AB6DB0"/>
    <w:rsid w:val="00B26E08"/>
    <w:rsid w:val="00B3069E"/>
    <w:rsid w:val="00B46540"/>
    <w:rsid w:val="00B5433F"/>
    <w:rsid w:val="00BB6611"/>
    <w:rsid w:val="00C11A30"/>
    <w:rsid w:val="00C2249F"/>
    <w:rsid w:val="00C451E7"/>
    <w:rsid w:val="00C57169"/>
    <w:rsid w:val="00CA5E98"/>
    <w:rsid w:val="00CB1DF9"/>
    <w:rsid w:val="00CD54E9"/>
    <w:rsid w:val="00CE4857"/>
    <w:rsid w:val="00CF092B"/>
    <w:rsid w:val="00D61B1B"/>
    <w:rsid w:val="00DA1E08"/>
    <w:rsid w:val="00DA4058"/>
    <w:rsid w:val="00E00AD3"/>
    <w:rsid w:val="00E451E2"/>
    <w:rsid w:val="00E5555C"/>
    <w:rsid w:val="00E66A7A"/>
    <w:rsid w:val="00E93BF6"/>
    <w:rsid w:val="00EA28FD"/>
    <w:rsid w:val="00EC2B8E"/>
    <w:rsid w:val="00F05BDF"/>
    <w:rsid w:val="00F66180"/>
    <w:rsid w:val="00F72702"/>
    <w:rsid w:val="00FF06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0291"/>
    <w:pPr>
      <w:widowControl w:val="0"/>
      <w:jc w:val="both"/>
    </w:pPr>
    <w:rPr>
      <w:kern w:val="2"/>
      <w:sz w:val="21"/>
      <w:szCs w:val="24"/>
    </w:rPr>
  </w:style>
  <w:style w:type="paragraph" w:styleId="1">
    <w:name w:val="heading 1"/>
    <w:basedOn w:val="a"/>
    <w:qFormat/>
    <w:rsid w:val="00850291"/>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50291"/>
    <w:rPr>
      <w:b/>
      <w:bCs/>
    </w:rPr>
  </w:style>
  <w:style w:type="paragraph" w:styleId="a4">
    <w:name w:val="Body Text Indent"/>
    <w:basedOn w:val="a"/>
    <w:rsid w:val="00850291"/>
    <w:pPr>
      <w:ind w:right="71" w:firstLineChars="178" w:firstLine="356"/>
    </w:pPr>
    <w:rPr>
      <w:rFonts w:ascii="宋体" w:hAnsi="宋体"/>
      <w:bCs/>
      <w:color w:val="000000"/>
      <w:sz w:val="20"/>
      <w:szCs w:val="20"/>
    </w:rPr>
  </w:style>
  <w:style w:type="paragraph" w:styleId="a5">
    <w:name w:val="Block Text"/>
    <w:basedOn w:val="a"/>
    <w:rsid w:val="00850291"/>
    <w:pPr>
      <w:ind w:leftChars="34" w:left="71" w:right="71" w:firstLine="1"/>
    </w:pPr>
    <w:rPr>
      <w:rFonts w:ascii="宋体" w:hAnsi="宋体"/>
      <w:bCs/>
      <w:color w:val="000000"/>
      <w:sz w:val="20"/>
      <w:szCs w:val="20"/>
    </w:rPr>
  </w:style>
  <w:style w:type="paragraph" w:styleId="a6">
    <w:name w:val="footer"/>
    <w:basedOn w:val="a"/>
    <w:rsid w:val="0042728E"/>
    <w:pPr>
      <w:tabs>
        <w:tab w:val="center" w:pos="4153"/>
        <w:tab w:val="right" w:pos="8306"/>
      </w:tabs>
      <w:snapToGrid w:val="0"/>
      <w:jc w:val="left"/>
    </w:pPr>
    <w:rPr>
      <w:sz w:val="18"/>
      <w:szCs w:val="18"/>
    </w:rPr>
  </w:style>
  <w:style w:type="character" w:styleId="a7">
    <w:name w:val="page number"/>
    <w:basedOn w:val="a0"/>
    <w:rsid w:val="0042728E"/>
  </w:style>
  <w:style w:type="paragraph" w:styleId="a8">
    <w:name w:val="header"/>
    <w:basedOn w:val="a"/>
    <w:link w:val="Char"/>
    <w:rsid w:val="007E61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7E614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1564</Words>
  <Characters>535</Characters>
  <Application>Microsoft Office Word</Application>
  <DocSecurity>0</DocSecurity>
  <Lines>4</Lines>
  <Paragraphs>4</Paragraphs>
  <ScaleCrop>false</ScaleCrop>
  <Company>Microsoft China</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大学物理</dc:title>
  <dc:subject/>
  <dc:creator>z</dc:creator>
  <cp:keywords/>
  <dc:description/>
  <cp:lastModifiedBy>番茄花园</cp:lastModifiedBy>
  <cp:revision>15</cp:revision>
  <cp:lastPrinted>2011-05-26T02:16:00Z</cp:lastPrinted>
  <dcterms:created xsi:type="dcterms:W3CDTF">2015-09-06T01:28:00Z</dcterms:created>
  <dcterms:modified xsi:type="dcterms:W3CDTF">2016-03-01T02:33:00Z</dcterms:modified>
</cp:coreProperties>
</file>